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11" w:rsidRDefault="002B6D06" w:rsidP="008C1356">
      <w:pPr>
        <w:keepNext/>
        <w:keepLines/>
        <w:spacing w:beforeLines="50" w:afterLines="50" w:line="360" w:lineRule="exact"/>
        <w:outlineLvl w:val="0"/>
        <w:rPr>
          <w:rFonts w:ascii="黑体" w:eastAsia="黑体" w:cs="Times New Roman"/>
          <w:color w:val="000000"/>
          <w:sz w:val="32"/>
          <w:szCs w:val="32"/>
        </w:rPr>
      </w:pPr>
      <w:bookmarkStart w:id="0" w:name="_Toc369336691"/>
      <w:r>
        <w:rPr>
          <w:rFonts w:ascii="黑体" w:eastAsia="黑体" w:cs="黑体" w:hint="eastAsia"/>
          <w:color w:val="000000"/>
          <w:sz w:val="32"/>
          <w:szCs w:val="32"/>
        </w:rPr>
        <w:t>北京邮电大学硕士研究生指导教师</w:t>
      </w:r>
      <w:bookmarkStart w:id="1" w:name="_Toc369336692"/>
      <w:bookmarkEnd w:id="0"/>
      <w:r>
        <w:rPr>
          <w:rFonts w:ascii="黑体" w:eastAsia="黑体" w:cs="黑体" w:hint="eastAsia"/>
          <w:color w:val="000000"/>
          <w:sz w:val="32"/>
          <w:szCs w:val="32"/>
        </w:rPr>
        <w:t>遴选工作实施细则</w:t>
      </w:r>
      <w:bookmarkEnd w:id="1"/>
    </w:p>
    <w:p w:rsidR="00A50E11" w:rsidRDefault="002B6D06" w:rsidP="008C1356">
      <w:pPr>
        <w:spacing w:beforeLines="50" w:afterLines="50" w:line="360" w:lineRule="exact"/>
        <w:ind w:firstLineChars="200" w:firstLine="420"/>
        <w:rPr>
          <w:rFonts w:ascii="宋体" w:eastAsia="宋体" w:cs="Times New Roman"/>
          <w:b w:val="0"/>
          <w:bCs w:val="0"/>
          <w:color w:val="000000"/>
          <w:sz w:val="21"/>
          <w:szCs w:val="21"/>
        </w:rPr>
      </w:pPr>
      <w:r>
        <w:rPr>
          <w:rFonts w:ascii="Times New Roman" w:eastAsia="宋体" w:hAnsi="Times New Roman"/>
          <w:b w:val="0"/>
          <w:color w:val="000000"/>
          <w:sz w:val="21"/>
        </w:rPr>
        <w:t>（</w:t>
      </w:r>
      <w:r>
        <w:rPr>
          <w:rFonts w:ascii="Times New Roman" w:eastAsia="宋体" w:hAnsi="Times New Roman"/>
          <w:b w:val="0"/>
          <w:color w:val="000000"/>
          <w:sz w:val="21"/>
        </w:rPr>
        <w:t>20</w:t>
      </w:r>
      <w:r>
        <w:rPr>
          <w:rFonts w:ascii="Times New Roman" w:eastAsia="宋体" w:hAnsi="Times New Roman" w:hint="eastAsia"/>
          <w:b w:val="0"/>
          <w:color w:val="000000"/>
          <w:sz w:val="21"/>
        </w:rPr>
        <w:t>15</w:t>
      </w:r>
      <w:r>
        <w:rPr>
          <w:rFonts w:ascii="Times New Roman" w:eastAsia="宋体" w:hAnsi="Times New Roman"/>
          <w:b w:val="0"/>
          <w:color w:val="000000"/>
          <w:sz w:val="21"/>
        </w:rPr>
        <w:t>年</w:t>
      </w:r>
      <w:r>
        <w:rPr>
          <w:rFonts w:ascii="Times New Roman" w:eastAsia="宋体" w:hAnsi="Times New Roman" w:hint="eastAsia"/>
          <w:b w:val="0"/>
          <w:color w:val="000000"/>
          <w:sz w:val="21"/>
        </w:rPr>
        <w:t>5</w:t>
      </w:r>
      <w:r>
        <w:rPr>
          <w:rFonts w:ascii="Times New Roman" w:eastAsia="宋体" w:hAnsi="Times New Roman"/>
          <w:b w:val="0"/>
          <w:color w:val="000000"/>
          <w:sz w:val="21"/>
        </w:rPr>
        <w:t>月</w:t>
      </w:r>
      <w:r>
        <w:rPr>
          <w:rFonts w:ascii="Times New Roman" w:eastAsia="宋体" w:hAnsi="Times New Roman" w:hint="eastAsia"/>
          <w:b w:val="0"/>
          <w:color w:val="000000"/>
          <w:sz w:val="21"/>
        </w:rPr>
        <w:t>28</w:t>
      </w:r>
      <w:r>
        <w:rPr>
          <w:rFonts w:ascii="Times New Roman" w:eastAsia="宋体" w:hAnsi="Times New Roman"/>
          <w:b w:val="0"/>
          <w:color w:val="000000"/>
          <w:sz w:val="21"/>
        </w:rPr>
        <w:t>日</w:t>
      </w:r>
      <w:bookmarkStart w:id="2" w:name="_GoBack"/>
      <w:bookmarkEnd w:id="2"/>
      <w:r>
        <w:rPr>
          <w:rFonts w:ascii="Times New Roman" w:eastAsia="宋体" w:hAnsi="Times New Roman"/>
          <w:b w:val="0"/>
          <w:color w:val="000000"/>
          <w:sz w:val="21"/>
        </w:rPr>
        <w:t>校学位评定委员会</w:t>
      </w:r>
      <w:r>
        <w:rPr>
          <w:rFonts w:ascii="Times New Roman" w:eastAsia="宋体" w:hAnsi="Times New Roman" w:hint="eastAsia"/>
          <w:b w:val="0"/>
          <w:color w:val="000000"/>
          <w:sz w:val="21"/>
        </w:rPr>
        <w:t>第七届第十五次会议修订</w:t>
      </w:r>
      <w:r>
        <w:rPr>
          <w:rFonts w:ascii="Times New Roman" w:eastAsia="宋体" w:hAnsi="Times New Roman"/>
          <w:b w:val="0"/>
          <w:color w:val="000000"/>
          <w:sz w:val="21"/>
        </w:rPr>
        <w:t>）</w:t>
      </w:r>
    </w:p>
    <w:p w:rsidR="00A50E11" w:rsidRDefault="00A50E11" w:rsidP="008C1356">
      <w:pPr>
        <w:spacing w:beforeLines="50" w:afterLines="50" w:line="360" w:lineRule="exact"/>
        <w:rPr>
          <w:rFonts w:ascii="楷体_GB2312" w:eastAsia="楷体_GB2312" w:hAnsi="华文楷体" w:cs="Times New Roman"/>
          <w:b w:val="0"/>
          <w:bCs w:val="0"/>
          <w:color w:val="000000"/>
          <w:sz w:val="21"/>
          <w:szCs w:val="21"/>
        </w:rPr>
      </w:pPr>
    </w:p>
    <w:p w:rsidR="00A50E11" w:rsidRDefault="002B6D06" w:rsidP="008C1356">
      <w:pPr>
        <w:spacing w:beforeLines="50" w:afterLines="50" w:line="360" w:lineRule="exact"/>
        <w:outlineLvl w:val="0"/>
        <w:rPr>
          <w:rFonts w:ascii="宋体" w:eastAsia="宋体" w:cs="Times New Roman"/>
          <w:color w:val="000000"/>
          <w:sz w:val="28"/>
          <w:szCs w:val="28"/>
        </w:rPr>
      </w:pPr>
      <w:r>
        <w:rPr>
          <w:rFonts w:ascii="宋体" w:eastAsia="宋体" w:cs="宋体" w:hint="eastAsia"/>
          <w:color w:val="000000"/>
          <w:sz w:val="28"/>
          <w:szCs w:val="28"/>
        </w:rPr>
        <w:t>第一章总则</w:t>
      </w:r>
    </w:p>
    <w:p w:rsidR="00A50E11" w:rsidRDefault="002B6D06" w:rsidP="008C1356">
      <w:pPr>
        <w:spacing w:beforeLines="50" w:afterLines="50" w:line="360" w:lineRule="exact"/>
        <w:ind w:rightChars="-50" w:right="-120" w:firstLine="567"/>
        <w:jc w:val="both"/>
        <w:rPr>
          <w:rFonts w:ascii="宋体" w:eastAsia="宋体" w:hAnsi="华文楷体" w:cs="Times New Roman"/>
          <w:b w:val="0"/>
          <w:bCs w:val="0"/>
          <w:color w:val="000000"/>
        </w:rPr>
      </w:pPr>
      <w:r>
        <w:rPr>
          <w:rFonts w:ascii="宋体" w:eastAsia="宋体" w:hAnsi="华文楷体" w:cs="宋体" w:hint="eastAsia"/>
          <w:b w:val="0"/>
          <w:bCs w:val="0"/>
          <w:color w:val="000000"/>
        </w:rPr>
        <w:t>第一条为了提高研究生培养质量、选聘高水平指导教师，我校硕士研究生指导教师资格实行遴选制。</w:t>
      </w:r>
    </w:p>
    <w:p w:rsidR="00A50E11" w:rsidRDefault="002B6D06" w:rsidP="008C1356">
      <w:pPr>
        <w:spacing w:beforeLines="50" w:afterLines="50" w:line="360" w:lineRule="exact"/>
        <w:ind w:rightChars="-50" w:right="-120" w:firstLine="567"/>
        <w:jc w:val="both"/>
        <w:rPr>
          <w:rFonts w:ascii="宋体" w:eastAsia="宋体" w:hAnsi="华文楷体" w:cs="Times New Roman"/>
          <w:b w:val="0"/>
          <w:bCs w:val="0"/>
          <w:color w:val="000000"/>
        </w:rPr>
      </w:pPr>
      <w:r>
        <w:rPr>
          <w:rFonts w:ascii="宋体" w:eastAsia="宋体" w:hAnsi="华文楷体" w:cs="宋体" w:hint="eastAsia"/>
          <w:b w:val="0"/>
          <w:bCs w:val="0"/>
          <w:color w:val="000000"/>
        </w:rPr>
        <w:t>第二条遴选硕士研究生指导教师的总原则：有利于全面提高硕士研究生培养质量，有利于我校的学科建设及发展，有计划有步骤地开展硕士生指导教师遴选工作。遴选工作中坚持标准，严格要求，保证质量，公正合理。</w:t>
      </w:r>
    </w:p>
    <w:p w:rsidR="00A50E11" w:rsidRDefault="002B6D06" w:rsidP="008C1356">
      <w:pPr>
        <w:spacing w:beforeLines="100" w:afterLines="100" w:line="360" w:lineRule="exact"/>
        <w:outlineLvl w:val="0"/>
        <w:rPr>
          <w:rFonts w:ascii="宋体" w:eastAsia="宋体" w:cs="Times New Roman"/>
          <w:color w:val="000000"/>
          <w:sz w:val="28"/>
          <w:szCs w:val="28"/>
        </w:rPr>
      </w:pPr>
      <w:r>
        <w:rPr>
          <w:rFonts w:ascii="宋体" w:eastAsia="宋体" w:cs="宋体" w:hint="eastAsia"/>
          <w:color w:val="000000"/>
          <w:sz w:val="28"/>
          <w:szCs w:val="28"/>
        </w:rPr>
        <w:t>第二章硕士研究生指导教师遴选条件</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第三条基本条件：</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1.忠诚党的教育事业，认真贯彻党的路线、方针、政策和各项规章制度。遵守国家法律、法规和学校的各项规章制度。</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2．有高尚的科学道德和严谨的治学态度，对研究生的德、智、体要全面关心，做到既教书又育人。</w:t>
      </w:r>
    </w:p>
    <w:p w:rsidR="00A50E11" w:rsidRDefault="002B6D06">
      <w:pPr>
        <w:spacing w:line="360" w:lineRule="exact"/>
        <w:ind w:left="420" w:hanging="360"/>
        <w:jc w:val="both"/>
        <w:rPr>
          <w:rFonts w:ascii="宋体" w:eastAsia="宋体" w:cs="Times New Roman"/>
          <w:b w:val="0"/>
          <w:bCs w:val="0"/>
          <w:color w:val="000000"/>
        </w:rPr>
      </w:pPr>
      <w:r>
        <w:rPr>
          <w:rFonts w:ascii="宋体" w:eastAsia="宋体" w:cs="宋体" w:hint="eastAsia"/>
          <w:b w:val="0"/>
          <w:bCs w:val="0"/>
          <w:color w:val="000000"/>
        </w:rPr>
        <w:t xml:space="preserve">   3.外语水平达到能熟练阅读科研文献和运用外文写作。</w:t>
      </w:r>
    </w:p>
    <w:p w:rsidR="00A50E11" w:rsidRDefault="002B6D06" w:rsidP="008C1356">
      <w:pPr>
        <w:spacing w:beforeLines="50" w:afterLines="50" w:line="360" w:lineRule="exact"/>
        <w:jc w:val="both"/>
        <w:rPr>
          <w:rFonts w:ascii="宋体" w:eastAsia="宋体" w:cs="Times New Roman"/>
          <w:b w:val="0"/>
          <w:bCs w:val="0"/>
          <w:color w:val="000000"/>
        </w:rPr>
      </w:pPr>
      <w:r>
        <w:rPr>
          <w:rFonts w:ascii="宋体" w:eastAsia="宋体" w:cs="宋体" w:hint="eastAsia"/>
          <w:b w:val="0"/>
          <w:bCs w:val="0"/>
          <w:color w:val="000000"/>
        </w:rPr>
        <w:t xml:space="preserve">    4.申请人一般为截至遴选当年8月31日未满50周岁，并具有硕士以上学位的高级职称人员或获博士学位2年以上并具有中级以上职称的教师。</w:t>
      </w:r>
    </w:p>
    <w:p w:rsidR="00A50E11" w:rsidRDefault="002B6D06" w:rsidP="008C1356">
      <w:pPr>
        <w:spacing w:beforeLines="50" w:afterLines="50" w:line="360" w:lineRule="exact"/>
        <w:ind w:firstLine="420"/>
        <w:jc w:val="both"/>
        <w:rPr>
          <w:rFonts w:ascii="宋体" w:eastAsia="宋体" w:cs="Times New Roman"/>
          <w:b w:val="0"/>
          <w:bCs w:val="0"/>
          <w:color w:val="000000"/>
        </w:rPr>
      </w:pPr>
      <w:r>
        <w:rPr>
          <w:rFonts w:ascii="宋体" w:eastAsia="宋体" w:cs="宋体" w:hint="eastAsia"/>
          <w:b w:val="0"/>
          <w:bCs w:val="0"/>
          <w:color w:val="000000"/>
        </w:rPr>
        <w:t>5.身体健康。</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第四条学术学位和专业学位研究生指导教师分别进行遴选，各自的必备条件如下：</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b w:val="0"/>
          <w:bCs w:val="0"/>
          <w:color w:val="000000"/>
        </w:rPr>
        <w:t>1</w:t>
      </w:r>
      <w:r>
        <w:rPr>
          <w:rFonts w:ascii="宋体" w:eastAsia="宋体" w:cs="宋体" w:hint="eastAsia"/>
          <w:b w:val="0"/>
          <w:bCs w:val="0"/>
          <w:color w:val="000000"/>
        </w:rPr>
        <w:t>．学术学位硕士研究生指导教师的遴选基本要求是：</w:t>
      </w:r>
      <w:r w:rsidR="00941264">
        <w:rPr>
          <w:rFonts w:ascii="宋体" w:eastAsia="宋体" w:cs="宋体"/>
          <w:b w:val="0"/>
          <w:bCs w:val="0"/>
          <w:color w:val="000000"/>
        </w:rPr>
        <w:fldChar w:fldCharType="begin"/>
      </w:r>
      <w:r>
        <w:rPr>
          <w:rFonts w:ascii="宋体" w:eastAsia="宋体" w:cs="宋体" w:hint="eastAsia"/>
          <w:b w:val="0"/>
          <w:bCs w:val="0"/>
          <w:color w:val="000000"/>
        </w:rPr>
        <w:instrText>= 1 \* GB3</w:instrText>
      </w:r>
      <w:r w:rsidR="00941264">
        <w:rPr>
          <w:rFonts w:ascii="宋体" w:eastAsia="宋体" w:cs="宋体"/>
          <w:b w:val="0"/>
          <w:bCs w:val="0"/>
          <w:color w:val="000000"/>
        </w:rPr>
        <w:fldChar w:fldCharType="separate"/>
      </w:r>
      <w:r>
        <w:rPr>
          <w:rFonts w:ascii="宋体" w:eastAsia="宋体" w:cs="宋体" w:hint="eastAsia"/>
          <w:b w:val="0"/>
          <w:bCs w:val="0"/>
          <w:color w:val="000000"/>
        </w:rPr>
        <w:t>①</w:t>
      </w:r>
      <w:r w:rsidR="00941264">
        <w:rPr>
          <w:rFonts w:ascii="宋体" w:eastAsia="宋体" w:cs="宋体"/>
          <w:b w:val="0"/>
          <w:bCs w:val="0"/>
          <w:color w:val="000000"/>
        </w:rPr>
        <w:fldChar w:fldCharType="end"/>
      </w:r>
      <w:r>
        <w:rPr>
          <w:rFonts w:ascii="宋体" w:eastAsia="宋体" w:cs="宋体" w:hint="eastAsia"/>
          <w:b w:val="0"/>
          <w:bCs w:val="0"/>
          <w:color w:val="000000"/>
        </w:rPr>
        <w:t>任职3年来（任职未满3年的，按实际任职时间统计）以第一作者身份发表的学术论文：理科类发表被</w:t>
      </w:r>
      <w:r>
        <w:rPr>
          <w:rFonts w:ascii="宋体" w:eastAsia="宋体" w:cs="宋体"/>
          <w:b w:val="0"/>
          <w:bCs w:val="0"/>
          <w:color w:val="000000"/>
        </w:rPr>
        <w:t>SCI</w:t>
      </w:r>
      <w:r>
        <w:rPr>
          <w:rFonts w:ascii="宋体" w:eastAsia="宋体" w:cs="宋体" w:hint="eastAsia"/>
          <w:b w:val="0"/>
          <w:bCs w:val="0"/>
          <w:color w:val="000000"/>
        </w:rPr>
        <w:t>刊源收录论文至少</w:t>
      </w:r>
      <w:r>
        <w:rPr>
          <w:rFonts w:ascii="宋体" w:eastAsia="宋体" w:cs="宋体"/>
          <w:b w:val="0"/>
          <w:bCs w:val="0"/>
          <w:color w:val="000000"/>
        </w:rPr>
        <w:t>2</w:t>
      </w:r>
      <w:r>
        <w:rPr>
          <w:rFonts w:ascii="宋体" w:eastAsia="宋体" w:cs="宋体" w:hint="eastAsia"/>
          <w:b w:val="0"/>
          <w:bCs w:val="0"/>
          <w:color w:val="000000"/>
        </w:rPr>
        <w:t>篇；工科类，具高级职称人员发表被</w:t>
      </w:r>
      <w:r>
        <w:rPr>
          <w:rFonts w:ascii="宋体" w:eastAsia="宋体" w:cs="宋体"/>
          <w:b w:val="0"/>
          <w:bCs w:val="0"/>
          <w:color w:val="000000"/>
        </w:rPr>
        <w:t>SCI</w:t>
      </w:r>
      <w:r>
        <w:rPr>
          <w:rFonts w:ascii="宋体" w:eastAsia="宋体" w:cs="宋体" w:hint="eastAsia"/>
          <w:b w:val="0"/>
          <w:bCs w:val="0"/>
          <w:color w:val="000000"/>
        </w:rPr>
        <w:t>刊源收录论文至少</w:t>
      </w:r>
      <w:r>
        <w:rPr>
          <w:rFonts w:ascii="宋体" w:eastAsia="宋体" w:cs="宋体"/>
          <w:b w:val="0"/>
          <w:bCs w:val="0"/>
          <w:color w:val="000000"/>
        </w:rPr>
        <w:t>1</w:t>
      </w:r>
      <w:r>
        <w:rPr>
          <w:rFonts w:ascii="宋体" w:eastAsia="宋体" w:cs="宋体" w:hint="eastAsia"/>
          <w:b w:val="0"/>
          <w:bCs w:val="0"/>
          <w:color w:val="000000"/>
        </w:rPr>
        <w:t>篇或被</w:t>
      </w:r>
      <w:r>
        <w:rPr>
          <w:rFonts w:ascii="宋体" w:eastAsia="宋体" w:cs="宋体"/>
          <w:b w:val="0"/>
          <w:bCs w:val="0"/>
          <w:color w:val="000000"/>
        </w:rPr>
        <w:t>EI</w:t>
      </w:r>
      <w:r>
        <w:rPr>
          <w:rFonts w:ascii="宋体" w:eastAsia="宋体" w:cs="宋体" w:hint="eastAsia"/>
          <w:b w:val="0"/>
          <w:bCs w:val="0"/>
          <w:color w:val="000000"/>
        </w:rPr>
        <w:t>刊源收录论文至少</w:t>
      </w:r>
      <w:r>
        <w:rPr>
          <w:rFonts w:ascii="宋体" w:eastAsia="宋体" w:cs="宋体"/>
          <w:b w:val="0"/>
          <w:bCs w:val="0"/>
          <w:color w:val="000000"/>
        </w:rPr>
        <w:t>2</w:t>
      </w:r>
      <w:r>
        <w:rPr>
          <w:rFonts w:ascii="宋体" w:eastAsia="宋体" w:cs="宋体" w:hint="eastAsia"/>
          <w:b w:val="0"/>
          <w:bCs w:val="0"/>
          <w:color w:val="000000"/>
        </w:rPr>
        <w:t>篇，具中级职称的教师发表被</w:t>
      </w:r>
      <w:r>
        <w:rPr>
          <w:rFonts w:ascii="宋体" w:eastAsia="宋体" w:cs="宋体"/>
          <w:b w:val="0"/>
          <w:bCs w:val="0"/>
          <w:color w:val="000000"/>
        </w:rPr>
        <w:t>SCI</w:t>
      </w:r>
      <w:r>
        <w:rPr>
          <w:rFonts w:ascii="宋体" w:eastAsia="宋体" w:cs="宋体" w:hint="eastAsia"/>
          <w:b w:val="0"/>
          <w:bCs w:val="0"/>
          <w:color w:val="000000"/>
        </w:rPr>
        <w:t>刊源收录论文至少</w:t>
      </w:r>
      <w:r>
        <w:rPr>
          <w:rFonts w:ascii="宋体" w:eastAsia="宋体" w:cs="宋体"/>
          <w:b w:val="0"/>
          <w:bCs w:val="0"/>
          <w:color w:val="000000"/>
        </w:rPr>
        <w:t>1</w:t>
      </w:r>
      <w:r>
        <w:rPr>
          <w:rFonts w:ascii="宋体" w:eastAsia="宋体" w:cs="宋体" w:hint="eastAsia"/>
          <w:b w:val="0"/>
          <w:bCs w:val="0"/>
          <w:color w:val="000000"/>
        </w:rPr>
        <w:t>篇；管理、经济、人文教育类发表被</w:t>
      </w:r>
      <w:r>
        <w:rPr>
          <w:rFonts w:ascii="宋体" w:eastAsia="宋体" w:cs="宋体"/>
          <w:b w:val="0"/>
          <w:bCs w:val="0"/>
          <w:color w:val="000000"/>
        </w:rPr>
        <w:t>CSSCI</w:t>
      </w:r>
      <w:r>
        <w:rPr>
          <w:rFonts w:ascii="宋体" w:eastAsia="宋体" w:cs="宋体" w:hint="eastAsia"/>
          <w:b w:val="0"/>
          <w:bCs w:val="0"/>
          <w:color w:val="000000"/>
        </w:rPr>
        <w:t>刊源收录论文至少</w:t>
      </w:r>
      <w:r>
        <w:rPr>
          <w:rFonts w:ascii="宋体" w:eastAsia="宋体" w:cs="宋体"/>
          <w:b w:val="0"/>
          <w:bCs w:val="0"/>
          <w:color w:val="000000"/>
        </w:rPr>
        <w:t>2</w:t>
      </w:r>
      <w:r>
        <w:rPr>
          <w:rFonts w:ascii="宋体" w:eastAsia="宋体" w:cs="宋体" w:hint="eastAsia"/>
          <w:b w:val="0"/>
          <w:bCs w:val="0"/>
          <w:color w:val="000000"/>
        </w:rPr>
        <w:t>篇或被SSCI刊源收录论文至少1篇</w:t>
      </w:r>
      <w:r>
        <w:rPr>
          <w:rStyle w:val="ab"/>
          <w:rFonts w:cs="Times New Roman" w:hint="eastAsia"/>
        </w:rPr>
        <w:t>，</w:t>
      </w:r>
      <w:r>
        <w:rPr>
          <w:rFonts w:ascii="宋体" w:eastAsia="宋体" w:cs="宋体" w:hint="eastAsia"/>
          <w:b w:val="0"/>
          <w:bCs w:val="0"/>
          <w:color w:val="000000"/>
        </w:rPr>
        <w:t>其中管理科学与工程、教育技术学、设计艺术学可按工科类发表论文条件要求；</w:t>
      </w:r>
      <w:r w:rsidR="00941264">
        <w:rPr>
          <w:rFonts w:ascii="宋体" w:eastAsia="宋体" w:cs="宋体"/>
          <w:b w:val="0"/>
          <w:bCs w:val="0"/>
          <w:color w:val="000000"/>
        </w:rPr>
        <w:fldChar w:fldCharType="begin"/>
      </w:r>
      <w:r>
        <w:rPr>
          <w:rFonts w:ascii="宋体" w:eastAsia="宋体" w:cs="宋体" w:hint="eastAsia"/>
          <w:b w:val="0"/>
          <w:bCs w:val="0"/>
          <w:color w:val="000000"/>
        </w:rPr>
        <w:instrText>= 2 \* GB3</w:instrText>
      </w:r>
      <w:r w:rsidR="00941264">
        <w:rPr>
          <w:rFonts w:ascii="宋体" w:eastAsia="宋体" w:cs="宋体"/>
          <w:b w:val="0"/>
          <w:bCs w:val="0"/>
          <w:color w:val="000000"/>
        </w:rPr>
        <w:fldChar w:fldCharType="separate"/>
      </w:r>
      <w:r>
        <w:rPr>
          <w:rFonts w:ascii="宋体" w:eastAsia="宋体" w:cs="宋体" w:hint="eastAsia"/>
          <w:b w:val="0"/>
          <w:bCs w:val="0"/>
          <w:color w:val="000000"/>
        </w:rPr>
        <w:t>②</w:t>
      </w:r>
      <w:r w:rsidR="00941264">
        <w:rPr>
          <w:rFonts w:ascii="宋体" w:eastAsia="宋体" w:cs="宋体"/>
          <w:b w:val="0"/>
          <w:bCs w:val="0"/>
          <w:color w:val="000000"/>
        </w:rPr>
        <w:fldChar w:fldCharType="end"/>
      </w:r>
      <w:r>
        <w:rPr>
          <w:rFonts w:ascii="宋体" w:eastAsia="宋体" w:cs="宋体" w:hint="eastAsia"/>
          <w:b w:val="0"/>
          <w:bCs w:val="0"/>
          <w:color w:val="000000"/>
        </w:rPr>
        <w:t>有主持的科研项目；</w:t>
      </w:r>
      <w:r>
        <w:rPr>
          <w:rFonts w:ascii="宋体" w:eastAsia="宋体" w:cs="宋体" w:hint="eastAsia"/>
          <w:b w:val="0"/>
          <w:bCs w:val="0"/>
          <w:color w:val="000000"/>
        </w:rPr>
        <w:sym w:font="Wingdings" w:char="F083"/>
      </w:r>
      <w:r>
        <w:rPr>
          <w:rFonts w:ascii="宋体" w:eastAsia="宋体" w:cs="宋体" w:hint="eastAsia"/>
          <w:b w:val="0"/>
          <w:bCs w:val="0"/>
          <w:color w:val="000000"/>
        </w:rPr>
        <w:t>原则上本人可直接使用的科研经费：工科类</w:t>
      </w:r>
      <w:r>
        <w:rPr>
          <w:rFonts w:ascii="宋体" w:eastAsia="宋体" w:cs="宋体"/>
          <w:b w:val="0"/>
          <w:bCs w:val="0"/>
          <w:color w:val="000000"/>
        </w:rPr>
        <w:t>8</w:t>
      </w:r>
      <w:r>
        <w:rPr>
          <w:rFonts w:ascii="宋体" w:eastAsia="宋体" w:cs="宋体" w:hint="eastAsia"/>
          <w:b w:val="0"/>
          <w:bCs w:val="0"/>
          <w:color w:val="000000"/>
        </w:rPr>
        <w:t>万元，理科类</w:t>
      </w:r>
      <w:r>
        <w:rPr>
          <w:rFonts w:ascii="宋体" w:eastAsia="宋体" w:cs="宋体"/>
          <w:b w:val="0"/>
          <w:bCs w:val="0"/>
          <w:color w:val="000000"/>
        </w:rPr>
        <w:t>4</w:t>
      </w:r>
      <w:r>
        <w:rPr>
          <w:rFonts w:ascii="宋体" w:eastAsia="宋体" w:cs="宋体" w:hint="eastAsia"/>
          <w:b w:val="0"/>
          <w:bCs w:val="0"/>
          <w:color w:val="000000"/>
        </w:rPr>
        <w:t>万元，管理、经济、人文类</w:t>
      </w:r>
      <w:r>
        <w:rPr>
          <w:rFonts w:ascii="宋体" w:eastAsia="宋体" w:cs="宋体"/>
          <w:b w:val="0"/>
          <w:bCs w:val="0"/>
          <w:color w:val="000000"/>
        </w:rPr>
        <w:t>2</w:t>
      </w:r>
      <w:r>
        <w:rPr>
          <w:rFonts w:ascii="宋体" w:eastAsia="宋体" w:cs="宋体" w:hint="eastAsia"/>
          <w:b w:val="0"/>
          <w:bCs w:val="0"/>
          <w:color w:val="000000"/>
        </w:rPr>
        <w:t>万元（其中，外国语言文学一级学科至少1万元）。</w:t>
      </w:r>
    </w:p>
    <w:p w:rsidR="00A50E11" w:rsidRDefault="002B6D06" w:rsidP="008C1356">
      <w:pPr>
        <w:spacing w:beforeLines="50" w:afterLines="50" w:line="360" w:lineRule="exact"/>
        <w:ind w:firstLine="420"/>
        <w:jc w:val="both"/>
        <w:rPr>
          <w:rFonts w:ascii="宋体" w:eastAsia="宋体" w:cs="宋体"/>
          <w:b w:val="0"/>
          <w:bCs w:val="0"/>
          <w:color w:val="000000"/>
        </w:rPr>
      </w:pPr>
      <w:r>
        <w:rPr>
          <w:rFonts w:ascii="宋体" w:eastAsia="宋体" w:cs="宋体" w:hint="eastAsia"/>
          <w:b w:val="0"/>
          <w:bCs w:val="0"/>
          <w:color w:val="000000"/>
        </w:rPr>
        <w:lastRenderedPageBreak/>
        <w:t>2．申请专业学位硕士研究生指导教师的遴选基本要求是：</w:t>
      </w:r>
      <w:r w:rsidR="00941264">
        <w:rPr>
          <w:rFonts w:ascii="宋体" w:eastAsia="宋体" w:cs="宋体"/>
          <w:b w:val="0"/>
          <w:bCs w:val="0"/>
          <w:color w:val="000000"/>
        </w:rPr>
        <w:fldChar w:fldCharType="begin"/>
      </w:r>
      <w:r>
        <w:rPr>
          <w:rFonts w:ascii="宋体" w:eastAsia="宋体" w:cs="宋体" w:hint="eastAsia"/>
          <w:b w:val="0"/>
          <w:bCs w:val="0"/>
          <w:color w:val="000000"/>
        </w:rPr>
        <w:instrText>= 1 \* GB3</w:instrText>
      </w:r>
      <w:r w:rsidR="00941264">
        <w:rPr>
          <w:rFonts w:ascii="宋体" w:eastAsia="宋体" w:cs="宋体"/>
          <w:b w:val="0"/>
          <w:bCs w:val="0"/>
          <w:color w:val="000000"/>
        </w:rPr>
        <w:fldChar w:fldCharType="separate"/>
      </w:r>
      <w:r>
        <w:rPr>
          <w:rFonts w:ascii="宋体" w:eastAsia="宋体" w:cs="宋体" w:hint="eastAsia"/>
          <w:b w:val="0"/>
          <w:bCs w:val="0"/>
          <w:color w:val="000000"/>
        </w:rPr>
        <w:t>①</w:t>
      </w:r>
      <w:r w:rsidR="00941264">
        <w:rPr>
          <w:rFonts w:ascii="宋体" w:eastAsia="宋体" w:cs="宋体"/>
          <w:b w:val="0"/>
          <w:bCs w:val="0"/>
          <w:color w:val="000000"/>
        </w:rPr>
        <w:fldChar w:fldCharType="end"/>
      </w:r>
      <w:r>
        <w:rPr>
          <w:rFonts w:ascii="宋体" w:eastAsia="宋体" w:cs="宋体" w:hint="eastAsia"/>
          <w:b w:val="0"/>
          <w:bCs w:val="0"/>
          <w:color w:val="000000"/>
        </w:rPr>
        <w:t>任职3年来（任职未满3年的，按实际任职时间统计）以第一作者身份发表的学术论文：被</w:t>
      </w:r>
      <w:r>
        <w:rPr>
          <w:rFonts w:ascii="宋体" w:eastAsia="宋体" w:cs="宋体"/>
          <w:b w:val="0"/>
          <w:bCs w:val="0"/>
          <w:color w:val="000000"/>
        </w:rPr>
        <w:t>EI</w:t>
      </w:r>
      <w:r>
        <w:rPr>
          <w:rFonts w:ascii="宋体" w:eastAsia="宋体" w:cs="宋体" w:hint="eastAsia"/>
          <w:b w:val="0"/>
          <w:bCs w:val="0"/>
          <w:color w:val="000000"/>
        </w:rPr>
        <w:t>刊源收录至少1篇；管理、经济、人文类被</w:t>
      </w:r>
      <w:r>
        <w:rPr>
          <w:rFonts w:ascii="宋体" w:eastAsia="宋体" w:cs="宋体"/>
          <w:b w:val="0"/>
          <w:bCs w:val="0"/>
          <w:color w:val="000000"/>
        </w:rPr>
        <w:t>CSSCI</w:t>
      </w:r>
      <w:r>
        <w:rPr>
          <w:rFonts w:ascii="宋体" w:eastAsia="宋体" w:cs="宋体" w:hint="eastAsia"/>
          <w:b w:val="0"/>
          <w:bCs w:val="0"/>
          <w:color w:val="000000"/>
        </w:rPr>
        <w:t>刊源收录至少1篇；</w:t>
      </w:r>
      <w:r>
        <w:rPr>
          <w:rFonts w:ascii="宋体" w:eastAsia="宋体" w:cs="宋体" w:hint="eastAsia"/>
          <w:b w:val="0"/>
          <w:bCs w:val="0"/>
          <w:color w:val="000000"/>
        </w:rPr>
        <w:sym w:font="Wingdings" w:char="F082"/>
      </w:r>
      <w:r>
        <w:rPr>
          <w:rFonts w:ascii="宋体" w:eastAsia="宋体" w:cs="宋体" w:hint="eastAsia"/>
          <w:b w:val="0"/>
          <w:bCs w:val="0"/>
          <w:color w:val="000000"/>
        </w:rPr>
        <w:t xml:space="preserve">任职3年来有下列任意一项成果：署名单位或联合署名单位为北京邮电大学的授权发明专利；本人或指导的学生（本人为颁奖单位备案的指导教师）的科研、作品获得市级（含）以上奖励；被标准化组织、政府部门采用的提案或建议； </w:t>
      </w:r>
      <w:r>
        <w:rPr>
          <w:rFonts w:ascii="宋体" w:eastAsia="宋体" w:cs="宋体" w:hint="eastAsia"/>
          <w:b w:val="0"/>
          <w:bCs w:val="0"/>
          <w:color w:val="000000"/>
        </w:rPr>
        <w:sym w:font="Wingdings" w:char="F083"/>
      </w:r>
      <w:r>
        <w:rPr>
          <w:rFonts w:ascii="宋体" w:eastAsia="宋体" w:cs="宋体" w:hint="eastAsia"/>
          <w:b w:val="0"/>
          <w:bCs w:val="0"/>
          <w:color w:val="000000"/>
        </w:rPr>
        <w:t>有明确的企事业联合培养单位作为支撑且有能支持硕士研究生培养的科研课题。</w:t>
      </w:r>
    </w:p>
    <w:p w:rsidR="00A50E11" w:rsidRDefault="002B6D06" w:rsidP="008C1356">
      <w:pPr>
        <w:spacing w:beforeLines="50" w:afterLines="50" w:line="360" w:lineRule="exact"/>
        <w:ind w:firstLine="420"/>
        <w:jc w:val="both"/>
        <w:rPr>
          <w:rFonts w:ascii="宋体" w:eastAsia="宋体" w:cs="Times New Roman"/>
          <w:b w:val="0"/>
          <w:bCs w:val="0"/>
          <w:color w:val="000000"/>
        </w:rPr>
      </w:pPr>
      <w:r>
        <w:rPr>
          <w:rFonts w:ascii="宋体" w:eastAsia="宋体" w:cs="宋体" w:hint="eastAsia"/>
          <w:b w:val="0"/>
          <w:bCs w:val="0"/>
          <w:color w:val="000000"/>
        </w:rPr>
        <w:t>3．申请人申请学术学位硕士研究生指导教师资格的一级学科须与职称评定时所在的一级学科一致。学校扶植发展的学科（名单见附件一）除外。</w:t>
      </w:r>
    </w:p>
    <w:p w:rsidR="00A50E11" w:rsidRDefault="002B6D06" w:rsidP="008C1356">
      <w:pPr>
        <w:spacing w:beforeLines="100" w:afterLines="100" w:line="360" w:lineRule="exact"/>
        <w:outlineLvl w:val="0"/>
        <w:rPr>
          <w:rFonts w:ascii="宋体" w:eastAsia="宋体" w:cs="Times New Roman"/>
          <w:color w:val="000000"/>
          <w:sz w:val="28"/>
          <w:szCs w:val="28"/>
        </w:rPr>
      </w:pPr>
      <w:r>
        <w:rPr>
          <w:rFonts w:ascii="宋体" w:eastAsia="宋体" w:cs="宋体" w:hint="eastAsia"/>
          <w:color w:val="000000"/>
          <w:sz w:val="28"/>
          <w:szCs w:val="28"/>
        </w:rPr>
        <w:t>第三章硕士研究生指导教师遴选程序</w:t>
      </w:r>
    </w:p>
    <w:p w:rsidR="00A50E11" w:rsidRDefault="002B6D06" w:rsidP="008C1356">
      <w:pPr>
        <w:spacing w:beforeLines="50" w:afterLines="50" w:line="360" w:lineRule="exact"/>
        <w:ind w:firstLineChars="200" w:firstLine="480"/>
        <w:jc w:val="both"/>
        <w:rPr>
          <w:rFonts w:ascii="宋体" w:eastAsia="宋体" w:cs="Times New Roman"/>
          <w:b w:val="0"/>
          <w:bCs w:val="0"/>
          <w:color w:val="000000"/>
        </w:rPr>
      </w:pPr>
      <w:r>
        <w:rPr>
          <w:rFonts w:ascii="宋体" w:eastAsia="宋体" w:cs="宋体" w:hint="eastAsia"/>
          <w:b w:val="0"/>
          <w:bCs w:val="0"/>
          <w:color w:val="000000"/>
        </w:rPr>
        <w:t>第五条硕士研究生指导教师每年遴选一次，程序如下：</w:t>
      </w:r>
    </w:p>
    <w:p w:rsidR="00A50E11" w:rsidRDefault="002B6D06" w:rsidP="008C1356">
      <w:pPr>
        <w:spacing w:beforeLines="50" w:afterLines="50" w:line="360" w:lineRule="exact"/>
        <w:ind w:firstLineChars="200" w:firstLine="480"/>
        <w:jc w:val="both"/>
        <w:rPr>
          <w:rFonts w:ascii="宋体" w:eastAsia="宋体" w:cs="Times New Roman"/>
          <w:b w:val="0"/>
          <w:bCs w:val="0"/>
          <w:color w:val="000000"/>
        </w:rPr>
      </w:pPr>
      <w:r>
        <w:rPr>
          <w:rFonts w:ascii="宋体" w:eastAsia="宋体" w:cs="宋体" w:hint="eastAsia"/>
          <w:b w:val="0"/>
          <w:bCs w:val="0"/>
          <w:color w:val="000000"/>
        </w:rPr>
        <w:t>1.申请人向所在学院（研究院）提出申请，并填写有关申请表，同时提交与表格中填写数据一致的支撑材料。</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2.各学院（研究院）分学位委员会根据导师遴选条件对本院申请者进行初审，经无记名投票后，将评审通过的名单及相关材料递交研究生院，同时将材料在学院（研究院）范围内公示一周。</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3.研究生院汇总并审核各院的材料后提交校学位评定委员会审批。</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4.校学位评定委员会召开全体会议，以无记名投票方式确定当年获得北京邮电大学硕士研究生指导教师资格名单。</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5.</w:t>
      </w:r>
      <w:r>
        <w:rPr>
          <w:rFonts w:ascii="宋体" w:eastAsia="宋体" w:hint="eastAsia"/>
          <w:b w:val="0"/>
          <w:color w:val="000000"/>
        </w:rPr>
        <w:t>获评各类国家级科技人才、专家称号或以“人才引进”方式调入学校的申请人，根据学科发展的需要，可直接申请硕士研究生指导教师资格。由本人填报有关申请表，经学院（研究院）审核后交研究生院，报校学位评定委员会审批。</w:t>
      </w:r>
    </w:p>
    <w:p w:rsidR="00A50E11" w:rsidRDefault="002B6D06" w:rsidP="008C1356">
      <w:pPr>
        <w:spacing w:beforeLines="100" w:afterLines="100" w:line="360" w:lineRule="exact"/>
        <w:outlineLvl w:val="0"/>
        <w:rPr>
          <w:rFonts w:ascii="宋体" w:eastAsia="宋体" w:cs="Times New Roman"/>
          <w:color w:val="000000"/>
          <w:sz w:val="28"/>
          <w:szCs w:val="28"/>
        </w:rPr>
      </w:pPr>
      <w:r>
        <w:rPr>
          <w:rFonts w:ascii="宋体" w:eastAsia="宋体" w:cs="宋体" w:hint="eastAsia"/>
          <w:color w:val="000000"/>
          <w:sz w:val="28"/>
          <w:szCs w:val="28"/>
        </w:rPr>
        <w:t>第四章兼任多学科硕士生指导教师审核程序</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第六条根据学科发展的需要，确有必要进行交叉学科领域的科学研究和研究生培养时，可申请兼任其他学科硕士生指导教师。原则上只允许博士生导师兼任其它学科的硕士生导师，且兼任的学科数不得超过</w:t>
      </w:r>
      <w:r>
        <w:rPr>
          <w:rFonts w:ascii="宋体" w:eastAsia="宋体" w:cs="宋体"/>
          <w:b w:val="0"/>
          <w:bCs w:val="0"/>
          <w:color w:val="000000"/>
        </w:rPr>
        <w:t>1</w:t>
      </w:r>
      <w:r>
        <w:rPr>
          <w:rFonts w:ascii="宋体" w:eastAsia="宋体" w:cs="宋体" w:hint="eastAsia"/>
          <w:b w:val="0"/>
          <w:bCs w:val="0"/>
          <w:color w:val="000000"/>
        </w:rPr>
        <w:t>个。学科负责人原则上不兼任其它学科指导教师。新聘博士生指导教师当年不能兼任其他学科硕士生指导教师。兼任的学科应是待发展或需要扶植的小学科（见附件一）。</w:t>
      </w:r>
    </w:p>
    <w:p w:rsidR="00A50E11" w:rsidRDefault="002B6D06" w:rsidP="008C1356">
      <w:pPr>
        <w:widowControl/>
        <w:snapToGrid w:val="0"/>
        <w:spacing w:beforeLines="50" w:afterLines="50" w:line="360" w:lineRule="exact"/>
        <w:ind w:right="-26"/>
        <w:jc w:val="left"/>
        <w:rPr>
          <w:rFonts w:ascii="宋体" w:eastAsia="宋体"/>
          <w:b w:val="0"/>
        </w:rPr>
      </w:pPr>
      <w:r>
        <w:rPr>
          <w:rFonts w:ascii="宋体" w:eastAsia="宋体" w:cs="宋体" w:hint="eastAsia"/>
          <w:b w:val="0"/>
          <w:bCs w:val="0"/>
          <w:color w:val="000000"/>
        </w:rPr>
        <w:t>第七条</w:t>
      </w:r>
      <w:r>
        <w:rPr>
          <w:rFonts w:ascii="宋体" w:eastAsia="宋体"/>
          <w:b w:val="0"/>
        </w:rPr>
        <w:t>申请人向所在学院（研究院）</w:t>
      </w:r>
      <w:r>
        <w:rPr>
          <w:rFonts w:ascii="宋体" w:eastAsia="宋体" w:hint="eastAsia"/>
          <w:b w:val="0"/>
        </w:rPr>
        <w:t>和拟兼任学科所在学院（研究院）</w:t>
      </w:r>
      <w:r>
        <w:rPr>
          <w:rFonts w:ascii="宋体" w:eastAsia="宋体"/>
          <w:b w:val="0"/>
        </w:rPr>
        <w:t>提出申请并填写相关审批表，经院分学位评定委员会主席签署意见后，</w:t>
      </w:r>
      <w:r>
        <w:rPr>
          <w:rFonts w:ascii="宋体" w:eastAsia="宋体" w:hint="eastAsia"/>
          <w:b w:val="0"/>
        </w:rPr>
        <w:t>由申请人所在</w:t>
      </w:r>
      <w:r>
        <w:rPr>
          <w:rFonts w:ascii="宋体" w:eastAsia="宋体"/>
          <w:b w:val="0"/>
        </w:rPr>
        <w:t>学院（研究院）以院为单位统一提交研究生院，最终由校学位评定委员会审核批准。</w:t>
      </w:r>
    </w:p>
    <w:p w:rsidR="00A50E11" w:rsidRDefault="002B6D06" w:rsidP="008C1356">
      <w:pPr>
        <w:spacing w:beforeLines="100" w:afterLines="100" w:line="360" w:lineRule="exact"/>
        <w:outlineLvl w:val="0"/>
        <w:rPr>
          <w:rFonts w:ascii="宋体" w:eastAsia="宋体" w:cs="Times New Roman"/>
          <w:color w:val="000000"/>
          <w:sz w:val="28"/>
          <w:szCs w:val="28"/>
        </w:rPr>
      </w:pPr>
      <w:r>
        <w:rPr>
          <w:rFonts w:ascii="宋体" w:eastAsia="宋体" w:cs="宋体" w:hint="eastAsia"/>
          <w:color w:val="000000"/>
          <w:sz w:val="28"/>
          <w:szCs w:val="28"/>
        </w:rPr>
        <w:lastRenderedPageBreak/>
        <w:t>第五章兼职硕士生指导教师遴选规定</w:t>
      </w:r>
    </w:p>
    <w:p w:rsidR="00A50E11" w:rsidRDefault="002B6D06" w:rsidP="008C1356">
      <w:pPr>
        <w:spacing w:beforeLines="50" w:afterLines="50" w:line="360" w:lineRule="exact"/>
        <w:ind w:firstLineChars="200" w:firstLine="480"/>
        <w:jc w:val="both"/>
        <w:rPr>
          <w:rFonts w:ascii="宋体" w:eastAsia="宋体" w:cs="Times New Roman"/>
          <w:b w:val="0"/>
          <w:bCs w:val="0"/>
          <w:color w:val="000000"/>
        </w:rPr>
      </w:pPr>
      <w:r>
        <w:rPr>
          <w:rFonts w:ascii="宋体" w:eastAsia="宋体" w:cs="宋体" w:hint="eastAsia"/>
          <w:b w:val="0"/>
          <w:bCs w:val="0"/>
          <w:color w:val="000000"/>
        </w:rPr>
        <w:t>第八条申请人应与我校在教学、科研或其他学术研究方面已有一定的合作基础。</w:t>
      </w:r>
    </w:p>
    <w:p w:rsidR="00A50E11" w:rsidRDefault="002B6D06" w:rsidP="008C1356">
      <w:pPr>
        <w:spacing w:beforeLines="50" w:afterLines="50" w:line="360" w:lineRule="exact"/>
        <w:ind w:firstLineChars="200" w:firstLine="480"/>
        <w:jc w:val="both"/>
        <w:rPr>
          <w:rFonts w:ascii="宋体" w:eastAsia="宋体" w:cs="宋体"/>
          <w:b w:val="0"/>
          <w:bCs w:val="0"/>
          <w:color w:val="000000"/>
        </w:rPr>
      </w:pPr>
      <w:r>
        <w:rPr>
          <w:rFonts w:ascii="宋体" w:eastAsia="宋体" w:cs="宋体" w:hint="eastAsia"/>
          <w:b w:val="0"/>
          <w:bCs w:val="0"/>
          <w:color w:val="000000"/>
        </w:rPr>
        <w:t>第九条申请人一般应符合遴选学术学位硕士生指导教师的基本条件及必备条件。</w:t>
      </w:r>
    </w:p>
    <w:p w:rsidR="00A50E11" w:rsidRDefault="002B6D06" w:rsidP="008C1356">
      <w:pPr>
        <w:spacing w:beforeLines="50" w:afterLines="50" w:line="360" w:lineRule="exact"/>
        <w:ind w:firstLineChars="200" w:firstLine="480"/>
        <w:jc w:val="both"/>
        <w:rPr>
          <w:rFonts w:ascii="宋体" w:eastAsia="宋体" w:cs="Times New Roman"/>
          <w:b w:val="0"/>
          <w:bCs w:val="0"/>
          <w:color w:val="000000"/>
        </w:rPr>
      </w:pPr>
      <w:r>
        <w:rPr>
          <w:rFonts w:ascii="宋体" w:eastAsia="宋体" w:cs="宋体" w:hint="eastAsia"/>
          <w:b w:val="0"/>
          <w:bCs w:val="0"/>
          <w:color w:val="000000"/>
        </w:rPr>
        <w:t>第十条申请人应有明确的挂靠学院及校内科研合作人。</w:t>
      </w:r>
    </w:p>
    <w:p w:rsidR="00A50E11" w:rsidRDefault="002B6D06" w:rsidP="008C1356">
      <w:pPr>
        <w:spacing w:beforeLines="50" w:afterLines="50" w:line="360" w:lineRule="exact"/>
        <w:ind w:firstLineChars="209" w:firstLine="502"/>
        <w:jc w:val="both"/>
        <w:rPr>
          <w:rFonts w:ascii="宋体" w:eastAsia="宋体" w:cs="Times New Roman"/>
          <w:b w:val="0"/>
          <w:bCs w:val="0"/>
          <w:color w:val="000000"/>
        </w:rPr>
      </w:pPr>
      <w:r>
        <w:rPr>
          <w:rFonts w:ascii="宋体" w:eastAsia="宋体" w:cs="宋体" w:hint="eastAsia"/>
          <w:b w:val="0"/>
          <w:bCs w:val="0"/>
          <w:color w:val="000000"/>
        </w:rPr>
        <w:t>第十一条兼职硕士生指导教师培养硕士研究生的科研经费和硕士生助研津贴由导师本人或校内合作人的科研项目支付。</w:t>
      </w:r>
    </w:p>
    <w:p w:rsidR="00A50E11" w:rsidRDefault="002B6D06" w:rsidP="008C1356">
      <w:pPr>
        <w:widowControl/>
        <w:spacing w:beforeLines="50" w:afterLines="50" w:line="360" w:lineRule="exact"/>
        <w:ind w:left="900" w:right="-28"/>
        <w:rPr>
          <w:rFonts w:ascii="宋体" w:eastAsia="宋体" w:cs="Times New Roman"/>
          <w:color w:val="000000"/>
          <w:sz w:val="28"/>
          <w:szCs w:val="28"/>
        </w:rPr>
      </w:pPr>
      <w:r>
        <w:rPr>
          <w:rFonts w:ascii="宋体" w:eastAsia="宋体" w:cs="宋体" w:hint="eastAsia"/>
          <w:color w:val="000000"/>
          <w:sz w:val="28"/>
          <w:szCs w:val="28"/>
        </w:rPr>
        <w:t>第六章附则</w:t>
      </w:r>
    </w:p>
    <w:p w:rsidR="00A50E11" w:rsidRDefault="002B6D06" w:rsidP="008C1356">
      <w:pPr>
        <w:spacing w:beforeLines="50" w:afterLines="50" w:line="360" w:lineRule="exact"/>
        <w:ind w:firstLine="420"/>
        <w:jc w:val="both"/>
        <w:rPr>
          <w:rFonts w:ascii="宋体" w:eastAsia="宋体" w:hAnsi="华文楷体" w:cs="Times New Roman"/>
          <w:color w:val="000000"/>
        </w:rPr>
      </w:pPr>
      <w:r>
        <w:rPr>
          <w:rFonts w:ascii="宋体" w:eastAsia="宋体" w:cs="宋体" w:hint="eastAsia"/>
          <w:b w:val="0"/>
          <w:bCs w:val="0"/>
          <w:color w:val="000000"/>
        </w:rPr>
        <w:t>第十二条分学位评定委员会初审和校学位评定委员会审定时，需召开全体委员会议，出席会议委员人数应达到全体委员数的三分之二及以上，会议决定须采取无记名投票方式进行表决，获出席会议委员人数的四分之三及以上票数同意者为表决通过。</w:t>
      </w:r>
    </w:p>
    <w:p w:rsidR="00A50E11" w:rsidRDefault="002B6D06" w:rsidP="008C1356">
      <w:pPr>
        <w:widowControl/>
        <w:tabs>
          <w:tab w:val="left" w:pos="2340"/>
        </w:tabs>
        <w:spacing w:beforeLines="50" w:afterLines="50" w:line="360" w:lineRule="exact"/>
        <w:ind w:right="-26" w:firstLineChars="200" w:firstLine="480"/>
        <w:jc w:val="left"/>
        <w:rPr>
          <w:rFonts w:ascii="宋体" w:eastAsia="宋体" w:cs="Times New Roman"/>
          <w:b w:val="0"/>
          <w:bCs w:val="0"/>
          <w:color w:val="000000"/>
        </w:rPr>
      </w:pPr>
      <w:r>
        <w:rPr>
          <w:rFonts w:ascii="宋体" w:eastAsia="宋体" w:cs="宋体" w:hint="eastAsia"/>
          <w:b w:val="0"/>
          <w:bCs w:val="0"/>
          <w:color w:val="000000"/>
        </w:rPr>
        <w:t>第十三条对申报和审核过程存在异议者，可在一个月内向校学位评定委员会提出书面意见，并由校学位评定委员会做出仲裁。</w:t>
      </w:r>
    </w:p>
    <w:p w:rsidR="00A50E11" w:rsidRDefault="002B6D06" w:rsidP="008C1356">
      <w:pPr>
        <w:spacing w:beforeLines="50" w:afterLines="50" w:line="360" w:lineRule="exact"/>
        <w:ind w:firstLine="420"/>
        <w:jc w:val="both"/>
        <w:rPr>
          <w:rFonts w:ascii="宋体" w:eastAsia="宋体" w:cs="宋体"/>
          <w:b w:val="0"/>
          <w:bCs w:val="0"/>
          <w:color w:val="000000"/>
        </w:rPr>
      </w:pPr>
      <w:r>
        <w:rPr>
          <w:rFonts w:ascii="宋体" w:eastAsia="宋体" w:cs="宋体" w:hint="eastAsia"/>
          <w:b w:val="0"/>
          <w:bCs w:val="0"/>
          <w:color w:val="000000"/>
        </w:rPr>
        <w:t>第十四条本细则经校学位评定委员会审议通过，自公布之日起执行。</w:t>
      </w:r>
    </w:p>
    <w:p w:rsidR="00A50E11" w:rsidRDefault="002B6D06" w:rsidP="008C1356">
      <w:pPr>
        <w:spacing w:beforeLines="50" w:afterLines="50" w:line="360" w:lineRule="exact"/>
        <w:ind w:firstLine="420"/>
        <w:jc w:val="both"/>
        <w:rPr>
          <w:rFonts w:ascii="宋体" w:eastAsia="宋体" w:cs="宋体"/>
          <w:b w:val="0"/>
          <w:bCs w:val="0"/>
          <w:color w:val="000000"/>
        </w:rPr>
      </w:pPr>
      <w:r>
        <w:rPr>
          <w:rFonts w:ascii="宋体" w:eastAsia="宋体" w:cs="宋体" w:hint="eastAsia"/>
          <w:b w:val="0"/>
          <w:bCs w:val="0"/>
          <w:color w:val="000000"/>
        </w:rPr>
        <w:t>第十五条本细则解释权属校学位评定委员会。</w:t>
      </w:r>
    </w:p>
    <w:p w:rsidR="00A50E11" w:rsidRDefault="00A50E11" w:rsidP="008C1356">
      <w:pPr>
        <w:spacing w:beforeLines="50" w:afterLines="50" w:line="360" w:lineRule="exact"/>
        <w:ind w:firstLineChars="200" w:firstLine="420"/>
        <w:jc w:val="both"/>
        <w:rPr>
          <w:rFonts w:ascii="楷体_GB2312" w:eastAsia="楷体_GB2312" w:hAnsi="华文楷体" w:cs="Times New Roman"/>
          <w:b w:val="0"/>
          <w:bCs w:val="0"/>
          <w:color w:val="000000"/>
          <w:sz w:val="21"/>
          <w:szCs w:val="21"/>
        </w:rPr>
      </w:pPr>
    </w:p>
    <w:p w:rsidR="00A50E11" w:rsidRDefault="00A50E11" w:rsidP="008C1356">
      <w:pPr>
        <w:spacing w:beforeLines="50" w:afterLines="50" w:line="360" w:lineRule="exact"/>
        <w:ind w:firstLineChars="200" w:firstLine="420"/>
        <w:jc w:val="both"/>
        <w:rPr>
          <w:rFonts w:ascii="楷体_GB2312" w:eastAsia="楷体_GB2312" w:hAnsi="华文楷体" w:cs="Times New Roman"/>
          <w:b w:val="0"/>
          <w:bCs w:val="0"/>
          <w:color w:val="000000"/>
          <w:sz w:val="21"/>
          <w:szCs w:val="21"/>
        </w:rPr>
      </w:pPr>
    </w:p>
    <w:p w:rsidR="00A50E11" w:rsidRDefault="00A50E11" w:rsidP="008C1356">
      <w:pPr>
        <w:spacing w:beforeLines="50" w:afterLines="50" w:line="360" w:lineRule="exact"/>
        <w:ind w:firstLineChars="200" w:firstLine="420"/>
        <w:jc w:val="both"/>
        <w:rPr>
          <w:rFonts w:ascii="楷体_GB2312" w:eastAsia="楷体_GB2312" w:hAnsi="华文楷体" w:cs="Times New Roman"/>
          <w:b w:val="0"/>
          <w:bCs w:val="0"/>
          <w:color w:val="000000"/>
          <w:sz w:val="21"/>
          <w:szCs w:val="21"/>
        </w:rPr>
      </w:pPr>
    </w:p>
    <w:p w:rsidR="00A50E11" w:rsidRDefault="002B6D06" w:rsidP="008C1356">
      <w:pPr>
        <w:spacing w:beforeLines="50" w:afterLines="50" w:line="360" w:lineRule="exact"/>
        <w:jc w:val="both"/>
        <w:rPr>
          <w:rFonts w:ascii="宋体" w:eastAsia="宋体" w:cs="宋体"/>
          <w:b w:val="0"/>
          <w:bCs w:val="0"/>
          <w:color w:val="000000"/>
        </w:rPr>
      </w:pPr>
      <w:r>
        <w:rPr>
          <w:rFonts w:ascii="宋体" w:eastAsia="宋体" w:cs="宋体" w:hint="eastAsia"/>
          <w:b w:val="0"/>
          <w:bCs w:val="0"/>
          <w:color w:val="000000"/>
        </w:rPr>
        <w:t>附件一</w:t>
      </w:r>
      <w:r>
        <w:rPr>
          <w:rFonts w:ascii="宋体" w:eastAsia="宋体" w:cs="宋体"/>
          <w:b w:val="0"/>
          <w:bCs w:val="0"/>
          <w:color w:val="000000"/>
        </w:rPr>
        <w:t>:</w:t>
      </w:r>
    </w:p>
    <w:p w:rsidR="00A50E11" w:rsidRDefault="002B6D06" w:rsidP="008C1356">
      <w:pPr>
        <w:spacing w:beforeLines="50" w:afterLines="50" w:line="360" w:lineRule="exact"/>
        <w:jc w:val="both"/>
        <w:rPr>
          <w:rFonts w:ascii="宋体" w:eastAsia="宋体" w:cs="Times New Roman"/>
          <w:b w:val="0"/>
          <w:bCs w:val="0"/>
          <w:color w:val="000000"/>
        </w:rPr>
      </w:pPr>
      <w:r>
        <w:rPr>
          <w:rFonts w:ascii="宋体" w:eastAsia="宋体" w:cs="宋体" w:hint="eastAsia"/>
          <w:b w:val="0"/>
          <w:bCs w:val="0"/>
          <w:color w:val="000000"/>
        </w:rPr>
        <w:t>扶植学科清单：</w:t>
      </w:r>
    </w:p>
    <w:p w:rsidR="00A50E11" w:rsidRDefault="002B6D06" w:rsidP="008C1356">
      <w:pPr>
        <w:numPr>
          <w:ilvl w:val="0"/>
          <w:numId w:val="1"/>
        </w:numPr>
        <w:spacing w:beforeLines="50" w:afterLines="50" w:line="360" w:lineRule="exact"/>
        <w:jc w:val="both"/>
        <w:rPr>
          <w:rFonts w:ascii="宋体" w:eastAsia="宋体" w:cs="Times New Roman"/>
          <w:b w:val="0"/>
          <w:bCs w:val="0"/>
          <w:color w:val="000000"/>
        </w:rPr>
      </w:pPr>
      <w:r>
        <w:rPr>
          <w:rFonts w:ascii="宋体" w:eastAsia="宋体" w:cs="宋体" w:hint="eastAsia"/>
          <w:b w:val="0"/>
          <w:bCs w:val="0"/>
          <w:color w:val="000000"/>
        </w:rPr>
        <w:t>设计艺术学</w:t>
      </w:r>
    </w:p>
    <w:p w:rsidR="00A50E11" w:rsidRDefault="002B6D06" w:rsidP="008C1356">
      <w:pPr>
        <w:numPr>
          <w:ilvl w:val="0"/>
          <w:numId w:val="1"/>
        </w:numPr>
        <w:spacing w:beforeLines="50" w:afterLines="50" w:line="360" w:lineRule="exact"/>
        <w:jc w:val="both"/>
        <w:rPr>
          <w:rFonts w:ascii="宋体" w:eastAsia="宋体" w:cs="Times New Roman"/>
          <w:b w:val="0"/>
          <w:bCs w:val="0"/>
          <w:color w:val="000000"/>
        </w:rPr>
      </w:pPr>
      <w:r>
        <w:rPr>
          <w:rFonts w:ascii="宋体" w:eastAsia="宋体" w:cs="宋体" w:hint="eastAsia"/>
          <w:b w:val="0"/>
          <w:bCs w:val="0"/>
          <w:color w:val="000000"/>
        </w:rPr>
        <w:t>马克思主义哲学</w:t>
      </w:r>
    </w:p>
    <w:p w:rsidR="00A50E11" w:rsidRDefault="002B6D06" w:rsidP="008C1356">
      <w:pPr>
        <w:numPr>
          <w:ilvl w:val="0"/>
          <w:numId w:val="1"/>
        </w:numPr>
        <w:spacing w:beforeLines="50" w:afterLines="50" w:line="360" w:lineRule="exact"/>
        <w:jc w:val="both"/>
        <w:rPr>
          <w:rFonts w:ascii="宋体" w:eastAsia="宋体" w:cs="Times New Roman"/>
          <w:b w:val="0"/>
          <w:bCs w:val="0"/>
          <w:color w:val="000000"/>
        </w:rPr>
      </w:pPr>
      <w:r>
        <w:rPr>
          <w:rFonts w:ascii="宋体" w:eastAsia="宋体" w:cs="宋体" w:hint="eastAsia"/>
          <w:b w:val="0"/>
          <w:bCs w:val="0"/>
          <w:color w:val="000000"/>
        </w:rPr>
        <w:t>教育技术学</w:t>
      </w:r>
    </w:p>
    <w:p w:rsidR="00A50E11" w:rsidRDefault="002B6D06" w:rsidP="00941264">
      <w:pPr>
        <w:numPr>
          <w:ilvl w:val="0"/>
          <w:numId w:val="1"/>
        </w:numPr>
        <w:spacing w:beforeLines="50" w:afterLines="50" w:line="360" w:lineRule="exact"/>
        <w:jc w:val="both"/>
        <w:rPr>
          <w:rFonts w:ascii="宋体" w:eastAsia="宋体" w:cs="宋体"/>
          <w:b w:val="0"/>
          <w:bCs w:val="0"/>
          <w:color w:val="000000"/>
        </w:rPr>
      </w:pPr>
      <w:r w:rsidRPr="00712BE2">
        <w:rPr>
          <w:rFonts w:ascii="宋体" w:eastAsia="宋体" w:cs="宋体" w:hint="eastAsia"/>
          <w:b w:val="0"/>
          <w:bCs w:val="0"/>
          <w:color w:val="000000"/>
        </w:rPr>
        <w:t>生物医学工程</w:t>
      </w:r>
    </w:p>
    <w:sectPr w:rsidR="00A50E11" w:rsidSect="00A50E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A1" w:rsidRDefault="000729A1" w:rsidP="00B67A83">
      <w:pPr>
        <w:spacing w:line="240" w:lineRule="auto"/>
      </w:pPr>
      <w:r>
        <w:separator/>
      </w:r>
    </w:p>
  </w:endnote>
  <w:endnote w:type="continuationSeparator" w:id="1">
    <w:p w:rsidR="000729A1" w:rsidRDefault="000729A1" w:rsidP="00B67A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A1" w:rsidRDefault="000729A1" w:rsidP="00B67A83">
      <w:pPr>
        <w:spacing w:line="240" w:lineRule="auto"/>
      </w:pPr>
      <w:r>
        <w:separator/>
      </w:r>
    </w:p>
  </w:footnote>
  <w:footnote w:type="continuationSeparator" w:id="1">
    <w:p w:rsidR="000729A1" w:rsidRDefault="000729A1" w:rsidP="00B67A8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298C"/>
    <w:multiLevelType w:val="multilevel"/>
    <w:tmpl w:val="1CBD298C"/>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29A1"/>
    <w:rsid w:val="00092DC7"/>
    <w:rsid w:val="000D3408"/>
    <w:rsid w:val="00172A27"/>
    <w:rsid w:val="0022460B"/>
    <w:rsid w:val="002B6D06"/>
    <w:rsid w:val="006E192A"/>
    <w:rsid w:val="00712BE2"/>
    <w:rsid w:val="008C1356"/>
    <w:rsid w:val="0092238D"/>
    <w:rsid w:val="00941264"/>
    <w:rsid w:val="00A03C6E"/>
    <w:rsid w:val="00A50E11"/>
    <w:rsid w:val="00B006B6"/>
    <w:rsid w:val="00B16440"/>
    <w:rsid w:val="00B67A83"/>
    <w:rsid w:val="00B877FC"/>
    <w:rsid w:val="00B90D68"/>
    <w:rsid w:val="00BC7F21"/>
    <w:rsid w:val="00BF769F"/>
    <w:rsid w:val="00C31620"/>
    <w:rsid w:val="00D0138D"/>
    <w:rsid w:val="00DA2EAD"/>
    <w:rsid w:val="00F01E87"/>
    <w:rsid w:val="032C205B"/>
    <w:rsid w:val="0AF92065"/>
    <w:rsid w:val="111103FD"/>
    <w:rsid w:val="14400915"/>
    <w:rsid w:val="1BF539A4"/>
    <w:rsid w:val="1EF069CB"/>
    <w:rsid w:val="1FF24A12"/>
    <w:rsid w:val="25BF3F19"/>
    <w:rsid w:val="297C6CB3"/>
    <w:rsid w:val="2D115C2C"/>
    <w:rsid w:val="37B03ED0"/>
    <w:rsid w:val="3A2A5A29"/>
    <w:rsid w:val="3C1C7DAA"/>
    <w:rsid w:val="44422388"/>
    <w:rsid w:val="4FFF7BCB"/>
    <w:rsid w:val="574930B8"/>
    <w:rsid w:val="5C1E066B"/>
    <w:rsid w:val="65B5518F"/>
    <w:rsid w:val="67461AAB"/>
    <w:rsid w:val="6BD93380"/>
    <w:rsid w:val="76CA086F"/>
    <w:rsid w:val="7BA126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lsdException w:name="header" w:semiHidden="0" w:uiPriority="99"/>
    <w:lsdException w:name="footer" w:semiHidden="0" w:uiPriority="99"/>
    <w:lsdException w:name="caption" w:locked="1" w:qFormat="1"/>
    <w:lsdException w:name="annotation reference" w:semiHidden="0" w:uiPriority="99"/>
    <w:lsdException w:name="page number" w:semiHidden="0"/>
    <w:lsdException w:name="Title" w:semiHidden="0" w:uiPriority="99" w:unhideWhenUsed="0" w:qFormat="1"/>
    <w:lsdException w:name="Default Paragraph Font" w:semiHidden="0" w:uiPriority="1"/>
    <w:lsdException w:name="Subtitle" w:locked="1" w:semiHidden="0" w:unhideWhenUsed="0" w:qFormat="1"/>
    <w:lsdException w:name="Strong" w:locked="1" w:semiHidden="0" w:unhideWhenUsed="0" w:qFormat="1"/>
    <w:lsdException w:name="Emphasis" w:locked="1" w:semiHidden="0" w:unhideWhenUsed="0" w:qFormat="1"/>
    <w:lsdException w:name="Document Map" w:uiPriority="99" w:unhideWhenUsed="0"/>
    <w:lsdException w:name="HTML Top of Form" w:uiPriority="99"/>
    <w:lsdException w:name="HTML Bottom of Form" w:uiPriority="99"/>
    <w:lsdException w:name="Normal Table" w:semiHidden="0"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E11"/>
    <w:pPr>
      <w:widowControl w:val="0"/>
      <w:spacing w:line="360" w:lineRule="auto"/>
      <w:jc w:val="center"/>
    </w:pPr>
    <w:rPr>
      <w:rFonts w:ascii="仿宋_GB2312" w:eastAsia="仿宋_GB2312" w:hAnsi="宋体" w:cs="仿宋_GB2312"/>
      <w:b/>
      <w:bCs/>
      <w:kern w:val="2"/>
      <w:sz w:val="24"/>
      <w:szCs w:val="24"/>
    </w:rPr>
  </w:style>
  <w:style w:type="paragraph" w:styleId="1">
    <w:name w:val="heading 1"/>
    <w:basedOn w:val="a"/>
    <w:next w:val="a"/>
    <w:link w:val="1Char"/>
    <w:uiPriority w:val="99"/>
    <w:qFormat/>
    <w:rsid w:val="00A50E11"/>
    <w:pPr>
      <w:keepNext/>
      <w:keepLines/>
      <w:spacing w:before="340" w:after="330" w:line="578" w:lineRule="auto"/>
      <w:outlineLvl w:val="0"/>
    </w:pPr>
    <w:rPr>
      <w:rFonts w:cs="Times New Roman"/>
      <w:kern w:val="44"/>
      <w:sz w:val="44"/>
      <w:szCs w:val="44"/>
    </w:rPr>
  </w:style>
  <w:style w:type="paragraph" w:styleId="2">
    <w:name w:val="heading 2"/>
    <w:basedOn w:val="a"/>
    <w:next w:val="a"/>
    <w:link w:val="2Char"/>
    <w:uiPriority w:val="99"/>
    <w:qFormat/>
    <w:rsid w:val="00A50E11"/>
    <w:pPr>
      <w:keepNext/>
      <w:keepLines/>
      <w:spacing w:before="260" w:after="260" w:line="416" w:lineRule="auto"/>
      <w:outlineLvl w:val="1"/>
    </w:pPr>
    <w:rPr>
      <w:rFonts w:ascii="Arial" w:eastAsia="黑体" w:hAnsi="Arial" w:cs="Times New Roman"/>
      <w:kern w:val="0"/>
      <w:sz w:val="32"/>
      <w:szCs w:val="32"/>
    </w:rPr>
  </w:style>
  <w:style w:type="paragraph" w:styleId="3">
    <w:name w:val="heading 3"/>
    <w:basedOn w:val="a"/>
    <w:next w:val="a"/>
    <w:link w:val="3Char"/>
    <w:uiPriority w:val="99"/>
    <w:qFormat/>
    <w:rsid w:val="00A50E11"/>
    <w:pPr>
      <w:keepNext/>
      <w:keepLines/>
      <w:spacing w:before="260" w:after="260" w:line="416" w:lineRule="auto"/>
      <w:outlineLvl w:val="2"/>
    </w:pPr>
    <w:rPr>
      <w:rFonts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A50E11"/>
  </w:style>
  <w:style w:type="paragraph" w:styleId="a4">
    <w:name w:val="annotation text"/>
    <w:basedOn w:val="a"/>
    <w:link w:val="Char0"/>
    <w:uiPriority w:val="99"/>
    <w:unhideWhenUsed/>
    <w:rsid w:val="00A50E11"/>
    <w:pPr>
      <w:jc w:val="left"/>
    </w:pPr>
    <w:rPr>
      <w:rFonts w:cs="Times New Roman"/>
    </w:rPr>
  </w:style>
  <w:style w:type="paragraph" w:styleId="a5">
    <w:name w:val="Document Map"/>
    <w:basedOn w:val="a"/>
    <w:link w:val="Char1"/>
    <w:uiPriority w:val="99"/>
    <w:semiHidden/>
    <w:rsid w:val="00A50E11"/>
    <w:rPr>
      <w:rFonts w:ascii="宋体" w:eastAsia="宋体" w:cs="Times New Roman"/>
      <w:kern w:val="0"/>
      <w:sz w:val="18"/>
      <w:szCs w:val="18"/>
    </w:rPr>
  </w:style>
  <w:style w:type="paragraph" w:styleId="a6">
    <w:name w:val="Balloon Text"/>
    <w:basedOn w:val="a"/>
    <w:link w:val="Char2"/>
    <w:uiPriority w:val="99"/>
    <w:unhideWhenUsed/>
    <w:rsid w:val="00A50E11"/>
    <w:pPr>
      <w:spacing w:line="240" w:lineRule="auto"/>
    </w:pPr>
    <w:rPr>
      <w:rFonts w:cs="Times New Roman"/>
      <w:sz w:val="18"/>
      <w:szCs w:val="18"/>
    </w:rPr>
  </w:style>
  <w:style w:type="paragraph" w:styleId="a7">
    <w:name w:val="footer"/>
    <w:basedOn w:val="a"/>
    <w:link w:val="Char3"/>
    <w:uiPriority w:val="99"/>
    <w:unhideWhenUsed/>
    <w:rsid w:val="00A50E11"/>
    <w:pPr>
      <w:tabs>
        <w:tab w:val="center" w:pos="4153"/>
        <w:tab w:val="right" w:pos="8306"/>
      </w:tabs>
      <w:snapToGrid w:val="0"/>
      <w:spacing w:line="240" w:lineRule="auto"/>
      <w:jc w:val="left"/>
    </w:pPr>
    <w:rPr>
      <w:rFonts w:cs="Times New Roman"/>
      <w:sz w:val="18"/>
      <w:szCs w:val="18"/>
    </w:rPr>
  </w:style>
  <w:style w:type="paragraph" w:styleId="a8">
    <w:name w:val="header"/>
    <w:basedOn w:val="a"/>
    <w:link w:val="Char4"/>
    <w:uiPriority w:val="99"/>
    <w:unhideWhenUsed/>
    <w:rsid w:val="00A50E11"/>
    <w:pPr>
      <w:pBdr>
        <w:bottom w:val="single" w:sz="6" w:space="1" w:color="auto"/>
      </w:pBdr>
      <w:tabs>
        <w:tab w:val="center" w:pos="4153"/>
        <w:tab w:val="right" w:pos="8306"/>
      </w:tabs>
      <w:snapToGrid w:val="0"/>
      <w:spacing w:line="240" w:lineRule="auto"/>
    </w:pPr>
    <w:rPr>
      <w:rFonts w:cs="Times New Roman"/>
      <w:sz w:val="18"/>
      <w:szCs w:val="18"/>
    </w:rPr>
  </w:style>
  <w:style w:type="paragraph" w:styleId="a9">
    <w:name w:val="Title"/>
    <w:basedOn w:val="a"/>
    <w:next w:val="a"/>
    <w:link w:val="Char5"/>
    <w:uiPriority w:val="99"/>
    <w:qFormat/>
    <w:rsid w:val="00A50E11"/>
    <w:pPr>
      <w:spacing w:after="60"/>
      <w:outlineLvl w:val="0"/>
    </w:pPr>
    <w:rPr>
      <w:rFonts w:ascii="Cambria" w:eastAsia="宋体" w:hAnsi="Cambria" w:cs="Times New Roman"/>
      <w:kern w:val="0"/>
      <w:sz w:val="32"/>
      <w:szCs w:val="32"/>
    </w:rPr>
  </w:style>
  <w:style w:type="character" w:styleId="aa">
    <w:name w:val="page number"/>
    <w:basedOn w:val="a0"/>
    <w:unhideWhenUsed/>
    <w:rsid w:val="00A50E11"/>
  </w:style>
  <w:style w:type="character" w:styleId="ab">
    <w:name w:val="annotation reference"/>
    <w:uiPriority w:val="99"/>
    <w:unhideWhenUsed/>
    <w:rsid w:val="00A50E11"/>
    <w:rPr>
      <w:sz w:val="21"/>
      <w:szCs w:val="21"/>
    </w:rPr>
  </w:style>
  <w:style w:type="paragraph" w:customStyle="1" w:styleId="10">
    <w:name w:val="列出段落1"/>
    <w:basedOn w:val="a"/>
    <w:uiPriority w:val="99"/>
    <w:qFormat/>
    <w:rsid w:val="00A50E11"/>
    <w:pPr>
      <w:ind w:firstLineChars="200" w:firstLine="420"/>
    </w:pPr>
    <w:rPr>
      <w:rFonts w:ascii="Calibri" w:hAnsi="Calibri" w:cs="Calibri"/>
    </w:rPr>
  </w:style>
  <w:style w:type="character" w:customStyle="1" w:styleId="2Char">
    <w:name w:val="标题 2 Char"/>
    <w:link w:val="2"/>
    <w:uiPriority w:val="99"/>
    <w:locked/>
    <w:rsid w:val="00A50E11"/>
    <w:rPr>
      <w:rFonts w:ascii="Arial" w:eastAsia="黑体" w:hAnsi="Arial" w:cs="Arial"/>
      <w:b/>
      <w:bCs/>
      <w:sz w:val="32"/>
      <w:szCs w:val="32"/>
    </w:rPr>
  </w:style>
  <w:style w:type="character" w:customStyle="1" w:styleId="Char">
    <w:name w:val="批注主题 Char"/>
    <w:basedOn w:val="Char0"/>
    <w:link w:val="a3"/>
    <w:uiPriority w:val="99"/>
    <w:semiHidden/>
    <w:rsid w:val="00A50E11"/>
  </w:style>
  <w:style w:type="character" w:customStyle="1" w:styleId="Char0">
    <w:name w:val="批注文字 Char"/>
    <w:link w:val="a4"/>
    <w:uiPriority w:val="99"/>
    <w:semiHidden/>
    <w:rsid w:val="00A50E11"/>
    <w:rPr>
      <w:rFonts w:ascii="仿宋_GB2312" w:eastAsia="仿宋_GB2312" w:hAnsi="宋体" w:cs="仿宋_GB2312"/>
      <w:b/>
      <w:bCs/>
      <w:kern w:val="2"/>
      <w:sz w:val="24"/>
      <w:szCs w:val="24"/>
    </w:rPr>
  </w:style>
  <w:style w:type="character" w:customStyle="1" w:styleId="Char2">
    <w:name w:val="批注框文本 Char"/>
    <w:link w:val="a6"/>
    <w:uiPriority w:val="99"/>
    <w:semiHidden/>
    <w:rsid w:val="00A50E11"/>
    <w:rPr>
      <w:rFonts w:ascii="仿宋_GB2312" w:eastAsia="仿宋_GB2312" w:hAnsi="宋体" w:cs="仿宋_GB2312"/>
      <w:b/>
      <w:bCs/>
      <w:kern w:val="2"/>
      <w:sz w:val="18"/>
      <w:szCs w:val="18"/>
    </w:rPr>
  </w:style>
  <w:style w:type="character" w:customStyle="1" w:styleId="3Char">
    <w:name w:val="标题 3 Char"/>
    <w:link w:val="3"/>
    <w:uiPriority w:val="99"/>
    <w:locked/>
    <w:rsid w:val="00A50E11"/>
    <w:rPr>
      <w:rFonts w:ascii="仿宋_GB2312" w:eastAsia="仿宋_GB2312" w:hAnsi="宋体" w:cs="仿宋_GB2312"/>
      <w:b/>
      <w:bCs/>
      <w:sz w:val="32"/>
      <w:szCs w:val="32"/>
    </w:rPr>
  </w:style>
  <w:style w:type="character" w:customStyle="1" w:styleId="Char5">
    <w:name w:val="标题 Char"/>
    <w:link w:val="a9"/>
    <w:uiPriority w:val="99"/>
    <w:locked/>
    <w:rsid w:val="00A50E11"/>
    <w:rPr>
      <w:rFonts w:ascii="Cambria" w:eastAsia="宋体" w:hAnsi="Cambria" w:cs="Cambria"/>
      <w:b/>
      <w:bCs/>
      <w:sz w:val="32"/>
      <w:szCs w:val="32"/>
    </w:rPr>
  </w:style>
  <w:style w:type="character" w:customStyle="1" w:styleId="Char4">
    <w:name w:val="页眉 Char"/>
    <w:link w:val="a8"/>
    <w:uiPriority w:val="99"/>
    <w:rsid w:val="00A50E11"/>
    <w:rPr>
      <w:rFonts w:ascii="仿宋_GB2312" w:eastAsia="仿宋_GB2312" w:hAnsi="宋体" w:cs="仿宋_GB2312"/>
      <w:b/>
      <w:bCs/>
      <w:kern w:val="2"/>
      <w:sz w:val="18"/>
      <w:szCs w:val="18"/>
    </w:rPr>
  </w:style>
  <w:style w:type="character" w:customStyle="1" w:styleId="1Char">
    <w:name w:val="标题 1 Char"/>
    <w:link w:val="1"/>
    <w:uiPriority w:val="99"/>
    <w:locked/>
    <w:rsid w:val="00A50E11"/>
    <w:rPr>
      <w:rFonts w:ascii="仿宋_GB2312" w:eastAsia="仿宋_GB2312" w:hAnsi="宋体" w:cs="仿宋_GB2312"/>
      <w:b/>
      <w:bCs/>
      <w:kern w:val="44"/>
      <w:sz w:val="44"/>
      <w:szCs w:val="44"/>
    </w:rPr>
  </w:style>
  <w:style w:type="character" w:customStyle="1" w:styleId="Char1">
    <w:name w:val="文档结构图 Char"/>
    <w:link w:val="a5"/>
    <w:uiPriority w:val="99"/>
    <w:semiHidden/>
    <w:locked/>
    <w:rsid w:val="00A50E11"/>
    <w:rPr>
      <w:rFonts w:ascii="宋体" w:eastAsia="宋体" w:hAnsi="宋体" w:cs="宋体"/>
      <w:b/>
      <w:bCs/>
      <w:sz w:val="18"/>
      <w:szCs w:val="18"/>
    </w:rPr>
  </w:style>
  <w:style w:type="character" w:customStyle="1" w:styleId="Char3">
    <w:name w:val="页脚 Char"/>
    <w:link w:val="a7"/>
    <w:uiPriority w:val="99"/>
    <w:rsid w:val="00A50E11"/>
    <w:rPr>
      <w:rFonts w:ascii="仿宋_GB2312" w:eastAsia="仿宋_GB2312" w:hAnsi="宋体" w:cs="仿宋_GB2312"/>
      <w:b/>
      <w:bCs/>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331</Words>
  <Characters>1890</Characters>
  <Application>Microsoft Office Word</Application>
  <DocSecurity>0</DocSecurity>
  <Lines>15</Lines>
  <Paragraphs>4</Paragraphs>
  <ScaleCrop>false</ScaleCrop>
  <Company>cxz</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北京邮电大学遴选和评聘硕士研究生指导教师</dc:title>
  <dc:creator>学科办</dc:creator>
  <cp:lastModifiedBy>zzz</cp:lastModifiedBy>
  <cp:revision>4</cp:revision>
  <cp:lastPrinted>2016-04-05T08:07:00Z</cp:lastPrinted>
  <dcterms:created xsi:type="dcterms:W3CDTF">2016-03-14T00:45:00Z</dcterms:created>
  <dcterms:modified xsi:type="dcterms:W3CDTF">2016-04-05T08:08:00Z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