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629" w:rsidRDefault="00807629">
      <w:pPr>
        <w:jc w:val="center"/>
        <w:rPr>
          <w:rFonts w:ascii="仿宋_GB2312" w:eastAsia="仿宋_GB2312" w:hAnsi="华文楷体"/>
          <w:b/>
          <w:bCs/>
          <w:sz w:val="32"/>
        </w:rPr>
      </w:pPr>
      <w:r>
        <w:rPr>
          <w:rFonts w:ascii="仿宋_GB2312" w:eastAsia="仿宋_GB2312" w:hAnsi="华文楷体" w:hint="eastAsia"/>
          <w:b/>
          <w:bCs/>
          <w:sz w:val="32"/>
        </w:rPr>
        <w:t>北京邮电大学</w:t>
      </w:r>
    </w:p>
    <w:p w:rsidR="00807629" w:rsidRDefault="00807629">
      <w:pPr>
        <w:spacing w:line="400" w:lineRule="exact"/>
        <w:jc w:val="center"/>
        <w:rPr>
          <w:rFonts w:ascii="仿宋_GB2312" w:eastAsia="仿宋_GB2312" w:hAnsi="华文楷体"/>
          <w:b/>
          <w:bCs/>
          <w:sz w:val="32"/>
        </w:rPr>
      </w:pPr>
      <w:r>
        <w:rPr>
          <w:rFonts w:ascii="仿宋_GB2312" w:eastAsia="仿宋_GB2312" w:hAnsi="宋体" w:hint="eastAsia"/>
          <w:b/>
          <w:bCs/>
          <w:sz w:val="32"/>
        </w:rPr>
        <w:t>遴选和评聘</w:t>
      </w:r>
      <w:r>
        <w:rPr>
          <w:rFonts w:ascii="仿宋_GB2312" w:eastAsia="仿宋_GB2312" w:hAnsi="华文楷体" w:hint="eastAsia"/>
          <w:b/>
          <w:bCs/>
          <w:sz w:val="32"/>
        </w:rPr>
        <w:t>硕士研究生指导教师工作实施细则</w:t>
      </w:r>
    </w:p>
    <w:p w:rsidR="00807629" w:rsidRDefault="00807629" w:rsidP="00E92E19">
      <w:pPr>
        <w:pStyle w:val="a6"/>
        <w:spacing w:before="240" w:after="240"/>
        <w:jc w:val="center"/>
        <w:rPr>
          <w:rFonts w:ascii="仿宋_GB2312" w:eastAsia="仿宋_GB2312" w:hAnsi="华文楷体"/>
          <w:b/>
          <w:sz w:val="28"/>
        </w:rPr>
      </w:pPr>
      <w:r>
        <w:rPr>
          <w:rFonts w:ascii="仿宋_GB2312" w:eastAsia="仿宋_GB2312" w:hAnsi="华文楷体" w:hint="eastAsia"/>
          <w:b/>
          <w:sz w:val="28"/>
        </w:rPr>
        <w:t>一、总    则</w:t>
      </w:r>
    </w:p>
    <w:p w:rsidR="00807629" w:rsidRDefault="00807629">
      <w:pPr>
        <w:spacing w:line="360" w:lineRule="auto"/>
        <w:ind w:rightChars="-50" w:right="-105" w:firstLine="567"/>
        <w:rPr>
          <w:rFonts w:ascii="宋体" w:hAnsi="华文楷体"/>
          <w:sz w:val="24"/>
        </w:rPr>
      </w:pPr>
      <w:r>
        <w:rPr>
          <w:rFonts w:ascii="宋体" w:hAnsi="华文楷体" w:hint="eastAsia"/>
          <w:sz w:val="24"/>
        </w:rPr>
        <w:t>第一条  为了提高导师工作质量，遴选高水平指导教师，我校硕士研究生指导教师实行评聘制。</w:t>
      </w:r>
    </w:p>
    <w:p w:rsidR="00807629" w:rsidRDefault="00807629">
      <w:pPr>
        <w:pStyle w:val="2"/>
      </w:pPr>
      <w:r>
        <w:rPr>
          <w:rFonts w:hint="eastAsia"/>
        </w:rPr>
        <w:t>第二条  遴选和评聘指导教师的总原则：有利于全面培养高质量、高水平的人才，有利于我校的学科建设及发展，有计划有步骤地开展硕士生指导教师选聘工作。评聘工作应做到坚持标准，严格要求，保证质量，公正合理。</w:t>
      </w:r>
    </w:p>
    <w:p w:rsidR="00807629" w:rsidRDefault="00807629" w:rsidP="00E92E19">
      <w:pPr>
        <w:spacing w:before="240" w:after="240"/>
        <w:jc w:val="center"/>
        <w:outlineLvl w:val="0"/>
        <w:rPr>
          <w:rFonts w:ascii="仿宋_GB2312" w:eastAsia="仿宋_GB2312" w:hAnsi="华文楷体"/>
          <w:b/>
          <w:bCs/>
          <w:sz w:val="28"/>
          <w:szCs w:val="28"/>
        </w:rPr>
      </w:pPr>
      <w:r>
        <w:rPr>
          <w:rFonts w:ascii="仿宋_GB2312" w:eastAsia="仿宋_GB2312" w:hAnsi="华文楷体" w:hint="eastAsia"/>
          <w:b/>
          <w:bCs/>
          <w:sz w:val="28"/>
          <w:szCs w:val="28"/>
        </w:rPr>
        <w:t>二、遴选硕士生指导教师的条件</w:t>
      </w:r>
    </w:p>
    <w:p w:rsidR="00807629" w:rsidRDefault="00807629">
      <w:pPr>
        <w:pStyle w:val="a3"/>
        <w:spacing w:line="360" w:lineRule="auto"/>
        <w:ind w:firstLineChars="200" w:firstLine="480"/>
        <w:rPr>
          <w:rFonts w:ascii="宋体" w:hAnsi="宋体"/>
          <w:sz w:val="24"/>
        </w:rPr>
      </w:pPr>
      <w:r>
        <w:rPr>
          <w:rFonts w:ascii="宋体" w:hAnsi="宋体" w:hint="eastAsia"/>
          <w:sz w:val="24"/>
        </w:rPr>
        <w:t>第三条  基本条件：</w:t>
      </w:r>
    </w:p>
    <w:p w:rsidR="00807629" w:rsidRDefault="00807629">
      <w:pPr>
        <w:pStyle w:val="a3"/>
        <w:spacing w:line="360" w:lineRule="auto"/>
        <w:ind w:firstLineChars="200" w:firstLine="480"/>
        <w:rPr>
          <w:rFonts w:ascii="宋体" w:hAnsi="宋体"/>
          <w:sz w:val="24"/>
        </w:rPr>
      </w:pPr>
      <w:r>
        <w:rPr>
          <w:rFonts w:ascii="宋体" w:hAnsi="宋体" w:hint="eastAsia"/>
          <w:sz w:val="24"/>
        </w:rPr>
        <w:t>1．热爱教育事业，有高尚的科学道德和严谨的治学态度，对研究生的德、智、体要全面关心，做到既教书又育人。</w:t>
      </w:r>
    </w:p>
    <w:p w:rsidR="00807629" w:rsidRDefault="00807629">
      <w:pPr>
        <w:pStyle w:val="a3"/>
        <w:numPr>
          <w:ilvl w:val="0"/>
          <w:numId w:val="7"/>
        </w:numPr>
        <w:spacing w:line="360" w:lineRule="auto"/>
        <w:rPr>
          <w:rFonts w:ascii="宋体" w:hAnsi="宋体"/>
          <w:sz w:val="24"/>
        </w:rPr>
      </w:pPr>
      <w:r>
        <w:rPr>
          <w:rFonts w:ascii="宋体" w:hAnsi="宋体" w:hint="eastAsia"/>
          <w:sz w:val="24"/>
        </w:rPr>
        <w:t>外语水平达到能熟练阅读科研文献和用外文写作。</w:t>
      </w:r>
    </w:p>
    <w:p w:rsidR="00807629" w:rsidRDefault="00807629">
      <w:pPr>
        <w:pStyle w:val="a3"/>
        <w:numPr>
          <w:ilvl w:val="0"/>
          <w:numId w:val="7"/>
        </w:numPr>
        <w:spacing w:line="360" w:lineRule="auto"/>
        <w:rPr>
          <w:rFonts w:ascii="宋体" w:hAnsi="宋体"/>
          <w:sz w:val="24"/>
        </w:rPr>
      </w:pPr>
      <w:r>
        <w:rPr>
          <w:rFonts w:ascii="宋体" w:hAnsi="宋体" w:hint="eastAsia"/>
          <w:sz w:val="24"/>
        </w:rPr>
        <w:t>申请人一般为未满55周岁并具有硕士以上学位、高级职称人员。</w:t>
      </w:r>
    </w:p>
    <w:p w:rsidR="00807629" w:rsidRDefault="00807629">
      <w:pPr>
        <w:pStyle w:val="a3"/>
        <w:spacing w:line="360" w:lineRule="auto"/>
        <w:rPr>
          <w:rFonts w:ascii="宋体" w:hAnsi="宋体"/>
          <w:sz w:val="24"/>
        </w:rPr>
      </w:pPr>
      <w:r>
        <w:rPr>
          <w:rFonts w:ascii="宋体" w:hAnsi="宋体" w:hint="eastAsia"/>
          <w:sz w:val="24"/>
        </w:rPr>
        <w:t>4. 身体健康。</w:t>
      </w:r>
    </w:p>
    <w:p w:rsidR="00807629" w:rsidRDefault="00807629">
      <w:pPr>
        <w:spacing w:line="460" w:lineRule="exact"/>
        <w:ind w:firstLineChars="200" w:firstLine="480"/>
        <w:rPr>
          <w:rFonts w:ascii="宋体" w:hAnsi="宋体"/>
          <w:sz w:val="24"/>
        </w:rPr>
      </w:pPr>
      <w:r>
        <w:rPr>
          <w:rFonts w:ascii="宋体" w:hAnsi="宋体" w:hint="eastAsia"/>
          <w:sz w:val="24"/>
        </w:rPr>
        <w:t xml:space="preserve">第四条  必备条件（任现职5年以来）： </w:t>
      </w:r>
    </w:p>
    <w:p w:rsidR="00807629" w:rsidRDefault="00807629">
      <w:pPr>
        <w:spacing w:line="360" w:lineRule="auto"/>
        <w:ind w:firstLineChars="200" w:firstLine="480"/>
        <w:rPr>
          <w:rFonts w:ascii="宋体" w:hAnsi="宋体"/>
          <w:sz w:val="24"/>
        </w:rPr>
      </w:pPr>
      <w:r>
        <w:rPr>
          <w:rFonts w:ascii="宋体" w:hAnsi="宋体" w:hint="eastAsia"/>
          <w:sz w:val="24"/>
        </w:rPr>
        <w:t>1．第一作者身份发表学术论文：理科类被SCI刊源收录2篇；工科类被SCI刊源收录1篇，或被EI刊源收录2篇；管理、经济、人文类在国内核心刊物发表论文5篇，且其中被SSCI收录1篇，或被CSSCI收录2篇；外语类在国内核心刊物发表5篇。</w:t>
      </w:r>
    </w:p>
    <w:p w:rsidR="00807629" w:rsidRDefault="00807629">
      <w:pPr>
        <w:spacing w:line="360" w:lineRule="auto"/>
        <w:ind w:firstLine="420"/>
        <w:rPr>
          <w:rFonts w:ascii="宋体" w:hAnsi="宋体"/>
          <w:sz w:val="24"/>
        </w:rPr>
      </w:pPr>
      <w:r>
        <w:rPr>
          <w:rFonts w:ascii="宋体" w:hAnsi="宋体" w:hint="eastAsia"/>
          <w:sz w:val="24"/>
        </w:rPr>
        <w:t>2．有专门的、充足的能支持研究生科研课题和研究生科研津贴的经费。原则上本人可直接使用的</w:t>
      </w:r>
      <w:r>
        <w:rPr>
          <w:rFonts w:ascii="宋体" w:hAnsi="宋体" w:hint="eastAsia"/>
          <w:color w:val="000000"/>
          <w:sz w:val="24"/>
        </w:rPr>
        <w:t>校级以上的科</w:t>
      </w:r>
      <w:r>
        <w:rPr>
          <w:rFonts w:ascii="宋体" w:hAnsi="宋体" w:hint="eastAsia"/>
          <w:sz w:val="24"/>
        </w:rPr>
        <w:t>研经费：工科类8万元，理科类4万元，管理、经济、人文类2万元，外语类1万元。</w:t>
      </w:r>
    </w:p>
    <w:p w:rsidR="00807629" w:rsidRDefault="00807629" w:rsidP="00E92E19">
      <w:pPr>
        <w:spacing w:before="240" w:after="240"/>
        <w:jc w:val="center"/>
        <w:outlineLvl w:val="0"/>
        <w:rPr>
          <w:rFonts w:ascii="仿宋_GB2312" w:eastAsia="仿宋_GB2312" w:hAnsi="华文楷体"/>
          <w:b/>
          <w:bCs/>
          <w:sz w:val="28"/>
          <w:szCs w:val="28"/>
        </w:rPr>
      </w:pPr>
      <w:r>
        <w:rPr>
          <w:rFonts w:ascii="仿宋_GB2312" w:eastAsia="仿宋_GB2312" w:hAnsi="华文楷体" w:hint="eastAsia"/>
          <w:b/>
          <w:bCs/>
          <w:sz w:val="28"/>
          <w:szCs w:val="28"/>
        </w:rPr>
        <w:t>三、硕士研究生指导教师遴选、复审程序</w:t>
      </w:r>
    </w:p>
    <w:p w:rsidR="00807629" w:rsidRDefault="00807629">
      <w:pPr>
        <w:spacing w:line="360" w:lineRule="auto"/>
        <w:ind w:firstLineChars="200" w:firstLine="480"/>
        <w:rPr>
          <w:rFonts w:ascii="宋体" w:hAnsi="宋体"/>
          <w:sz w:val="24"/>
        </w:rPr>
      </w:pPr>
      <w:r>
        <w:rPr>
          <w:rFonts w:ascii="宋体" w:hAnsi="宋体" w:hint="eastAsia"/>
          <w:sz w:val="24"/>
        </w:rPr>
        <w:t>第五条 硕士研究生指导教师每年遴选一次，程序如下：</w:t>
      </w:r>
    </w:p>
    <w:p w:rsidR="00807629" w:rsidRDefault="00807629">
      <w:pPr>
        <w:numPr>
          <w:ilvl w:val="0"/>
          <w:numId w:val="2"/>
        </w:numPr>
        <w:spacing w:line="360" w:lineRule="auto"/>
        <w:rPr>
          <w:rFonts w:ascii="宋体" w:hAnsi="宋体"/>
          <w:sz w:val="24"/>
        </w:rPr>
      </w:pPr>
      <w:r>
        <w:rPr>
          <w:rFonts w:ascii="宋体" w:hAnsi="宋体" w:hint="eastAsia"/>
          <w:sz w:val="24"/>
        </w:rPr>
        <w:t>申请人向所在学院提出申请，并填报有关申请表，同时递交本人有代表性的</w:t>
      </w:r>
    </w:p>
    <w:p w:rsidR="00807629" w:rsidRDefault="00807629">
      <w:pPr>
        <w:spacing w:line="360" w:lineRule="auto"/>
        <w:rPr>
          <w:rFonts w:ascii="宋体" w:hAnsi="宋体"/>
          <w:sz w:val="24"/>
        </w:rPr>
      </w:pPr>
      <w:r>
        <w:rPr>
          <w:rFonts w:ascii="宋体" w:hAnsi="宋体" w:hint="eastAsia"/>
          <w:sz w:val="24"/>
        </w:rPr>
        <w:lastRenderedPageBreak/>
        <w:t>学术专著、论文、奖励证书等材料。</w:t>
      </w:r>
    </w:p>
    <w:p w:rsidR="00807629" w:rsidRDefault="00807629">
      <w:pPr>
        <w:numPr>
          <w:ilvl w:val="0"/>
          <w:numId w:val="2"/>
        </w:numPr>
        <w:spacing w:line="360" w:lineRule="auto"/>
        <w:rPr>
          <w:rFonts w:ascii="宋体" w:hAnsi="宋体"/>
          <w:sz w:val="24"/>
        </w:rPr>
      </w:pPr>
      <w:r>
        <w:rPr>
          <w:rFonts w:ascii="宋体" w:hAnsi="宋体" w:hint="eastAsia"/>
          <w:sz w:val="24"/>
        </w:rPr>
        <w:t>各学院分学位委员会根据导师遴选条件对本院申请者进行初审，经无记名投</w:t>
      </w:r>
    </w:p>
    <w:p w:rsidR="00807629" w:rsidRDefault="00807629">
      <w:pPr>
        <w:spacing w:line="360" w:lineRule="auto"/>
        <w:rPr>
          <w:rFonts w:ascii="宋体" w:hAnsi="宋体"/>
          <w:sz w:val="24"/>
        </w:rPr>
      </w:pPr>
      <w:r>
        <w:rPr>
          <w:rFonts w:ascii="宋体" w:hAnsi="宋体" w:hint="eastAsia"/>
          <w:sz w:val="24"/>
        </w:rPr>
        <w:t>票后，将评审通过的名单及相关材料送交研究生院。</w:t>
      </w:r>
    </w:p>
    <w:p w:rsidR="00807629" w:rsidRDefault="00807629">
      <w:pPr>
        <w:numPr>
          <w:ilvl w:val="0"/>
          <w:numId w:val="2"/>
        </w:numPr>
        <w:spacing w:line="360" w:lineRule="auto"/>
        <w:rPr>
          <w:rFonts w:ascii="宋体" w:hAnsi="宋体"/>
          <w:sz w:val="24"/>
        </w:rPr>
      </w:pPr>
      <w:r>
        <w:rPr>
          <w:rFonts w:ascii="宋体" w:hAnsi="宋体" w:hint="eastAsia"/>
          <w:sz w:val="24"/>
        </w:rPr>
        <w:t>研究生院汇总并审核各院的材料送交校学位评定委员会讨论、审批。</w:t>
      </w:r>
    </w:p>
    <w:p w:rsidR="00807629" w:rsidRDefault="00807629">
      <w:pPr>
        <w:numPr>
          <w:ilvl w:val="0"/>
          <w:numId w:val="2"/>
        </w:numPr>
        <w:spacing w:line="360" w:lineRule="auto"/>
        <w:rPr>
          <w:rFonts w:ascii="宋体" w:hAnsi="宋体"/>
          <w:sz w:val="24"/>
        </w:rPr>
      </w:pPr>
      <w:r>
        <w:rPr>
          <w:rFonts w:ascii="宋体" w:hAnsi="宋体" w:hint="eastAsia"/>
          <w:sz w:val="24"/>
        </w:rPr>
        <w:t>校学位评定委员会召开全体会议进行审批，经审核通过者即被确认为取得指</w:t>
      </w:r>
    </w:p>
    <w:p w:rsidR="00807629" w:rsidRDefault="00807629">
      <w:pPr>
        <w:spacing w:line="360" w:lineRule="auto"/>
        <w:rPr>
          <w:rFonts w:ascii="宋体" w:hAnsi="宋体"/>
          <w:sz w:val="24"/>
        </w:rPr>
      </w:pPr>
      <w:r>
        <w:rPr>
          <w:rFonts w:ascii="宋体" w:hAnsi="宋体" w:hint="eastAsia"/>
          <w:sz w:val="24"/>
        </w:rPr>
        <w:t>导硕士生的任职资格。</w:t>
      </w:r>
    </w:p>
    <w:p w:rsidR="00807629" w:rsidRDefault="00807629">
      <w:pPr>
        <w:widowControl/>
        <w:tabs>
          <w:tab w:val="num" w:pos="1620"/>
        </w:tabs>
        <w:spacing w:line="360" w:lineRule="auto"/>
        <w:ind w:right="-28" w:firstLineChars="200" w:firstLine="480"/>
        <w:jc w:val="left"/>
        <w:rPr>
          <w:rFonts w:ascii="宋体" w:hAnsi="宋体"/>
          <w:sz w:val="24"/>
        </w:rPr>
      </w:pPr>
      <w:r>
        <w:rPr>
          <w:rFonts w:ascii="宋体" w:hAnsi="宋体" w:hint="eastAsia"/>
          <w:sz w:val="24"/>
        </w:rPr>
        <w:t>5. 根据学科发展需要，贡献突出的特殊人才可由校长直接聘任。</w:t>
      </w:r>
    </w:p>
    <w:p w:rsidR="00807629" w:rsidRDefault="00807629" w:rsidP="00524DF0">
      <w:pPr>
        <w:spacing w:line="360" w:lineRule="auto"/>
        <w:ind w:firstLineChars="200" w:firstLine="480"/>
        <w:rPr>
          <w:rFonts w:ascii="宋体" w:hAnsi="宋体"/>
          <w:sz w:val="24"/>
        </w:rPr>
      </w:pPr>
      <w:r>
        <w:rPr>
          <w:rFonts w:ascii="宋体" w:hAnsi="宋体" w:hint="eastAsia"/>
          <w:sz w:val="24"/>
        </w:rPr>
        <w:t>第六条 研究生院每年对导师招生资格进行审查，若导师所在学科需要调整，由校学位委员会讨论、审核。对出现以下情况将停止或限制招生：</w:t>
      </w:r>
    </w:p>
    <w:p w:rsidR="00807629" w:rsidRDefault="00A95EB5" w:rsidP="00524DF0">
      <w:pPr>
        <w:spacing w:line="360" w:lineRule="auto"/>
        <w:ind w:firstLineChars="200" w:firstLine="480"/>
        <w:rPr>
          <w:rFonts w:ascii="宋体" w:hAnsi="宋体"/>
          <w:sz w:val="24"/>
        </w:rPr>
      </w:pPr>
      <w:r>
        <w:rPr>
          <w:rFonts w:ascii="宋体" w:hAnsi="宋体" w:hint="eastAsia"/>
          <w:sz w:val="24"/>
        </w:rPr>
        <w:t>1</w:t>
      </w:r>
      <w:r w:rsidR="00807629">
        <w:rPr>
          <w:rFonts w:ascii="宋体" w:hAnsi="宋体" w:hint="eastAsia"/>
          <w:sz w:val="24"/>
        </w:rPr>
        <w:t>．无科研经费和无适合做</w:t>
      </w:r>
      <w:r w:rsidR="00E26C29">
        <w:rPr>
          <w:rFonts w:ascii="宋体" w:hAnsi="宋体" w:hint="eastAsia"/>
          <w:sz w:val="24"/>
        </w:rPr>
        <w:t>硕</w:t>
      </w:r>
      <w:r w:rsidR="00807629">
        <w:rPr>
          <w:rFonts w:ascii="宋体" w:hAnsi="宋体" w:hint="eastAsia"/>
          <w:sz w:val="24"/>
        </w:rPr>
        <w:t>士论文课题的科研项目，暂停招生一年。</w:t>
      </w:r>
    </w:p>
    <w:p w:rsidR="00807629" w:rsidRDefault="00A95EB5" w:rsidP="00524DF0">
      <w:pPr>
        <w:spacing w:line="360" w:lineRule="auto"/>
        <w:ind w:firstLineChars="200" w:firstLine="480"/>
        <w:rPr>
          <w:rFonts w:ascii="宋体" w:hAnsi="宋体"/>
          <w:sz w:val="24"/>
        </w:rPr>
      </w:pPr>
      <w:r>
        <w:rPr>
          <w:rFonts w:ascii="宋体" w:hAnsi="宋体" w:hint="eastAsia"/>
          <w:sz w:val="24"/>
        </w:rPr>
        <w:t>2</w:t>
      </w:r>
      <w:r w:rsidR="00807629">
        <w:rPr>
          <w:rFonts w:ascii="宋体" w:hAnsi="宋体" w:hint="eastAsia"/>
          <w:sz w:val="24"/>
        </w:rPr>
        <w:t>．招生当年计划出国两年以上的导师暂停招生，待回国后申请恢复招生。</w:t>
      </w:r>
    </w:p>
    <w:p w:rsidR="00807629" w:rsidRDefault="00A95EB5" w:rsidP="00524DF0">
      <w:pPr>
        <w:spacing w:line="360" w:lineRule="auto"/>
        <w:ind w:firstLineChars="200" w:firstLine="480"/>
        <w:rPr>
          <w:rFonts w:ascii="宋体" w:hAnsi="宋体"/>
          <w:sz w:val="24"/>
        </w:rPr>
      </w:pPr>
      <w:r>
        <w:rPr>
          <w:rFonts w:ascii="宋体" w:hAnsi="宋体" w:hint="eastAsia"/>
          <w:sz w:val="24"/>
        </w:rPr>
        <w:t>3</w:t>
      </w:r>
      <w:r w:rsidR="00807629">
        <w:rPr>
          <w:rFonts w:ascii="宋体" w:hAnsi="宋体" w:hint="eastAsia"/>
          <w:sz w:val="24"/>
        </w:rPr>
        <w:t>．不能足额发放科研津贴的，限制招生数量或暂停招生一年。</w:t>
      </w:r>
    </w:p>
    <w:p w:rsidR="00807629" w:rsidRDefault="00A95EB5" w:rsidP="00524DF0">
      <w:pPr>
        <w:spacing w:line="360" w:lineRule="auto"/>
        <w:ind w:firstLineChars="200" w:firstLine="480"/>
        <w:rPr>
          <w:rFonts w:ascii="宋体" w:hAnsi="宋体"/>
          <w:sz w:val="24"/>
        </w:rPr>
      </w:pPr>
      <w:r>
        <w:rPr>
          <w:rFonts w:ascii="宋体" w:hAnsi="宋体" w:hint="eastAsia"/>
          <w:sz w:val="24"/>
        </w:rPr>
        <w:t>4</w:t>
      </w:r>
      <w:r w:rsidR="00807629">
        <w:rPr>
          <w:rFonts w:ascii="宋体" w:hAnsi="宋体" w:hint="eastAsia"/>
          <w:sz w:val="24"/>
        </w:rPr>
        <w:t xml:space="preserve">．若导师有违反学术道德规范的行为视情节轻重情况给予暂停招生处理直至取消导师资格。 </w:t>
      </w:r>
    </w:p>
    <w:p w:rsidR="00807629" w:rsidRDefault="00A95EB5" w:rsidP="00524DF0">
      <w:pPr>
        <w:spacing w:line="360" w:lineRule="auto"/>
        <w:ind w:firstLineChars="200" w:firstLine="480"/>
        <w:rPr>
          <w:rFonts w:ascii="宋体" w:hAnsi="宋体"/>
          <w:sz w:val="24"/>
        </w:rPr>
      </w:pPr>
      <w:r>
        <w:rPr>
          <w:rFonts w:ascii="宋体" w:hAnsi="宋体" w:hint="eastAsia"/>
          <w:sz w:val="24"/>
        </w:rPr>
        <w:t>5</w:t>
      </w:r>
      <w:r w:rsidR="00807629">
        <w:rPr>
          <w:rFonts w:ascii="宋体" w:hAnsi="宋体" w:hint="eastAsia"/>
          <w:sz w:val="24"/>
        </w:rPr>
        <w:t>．若导师所指导的学生（导师有明确责任）有违反学术道德规范的行为暂停招生一</w:t>
      </w:r>
      <w:r w:rsidR="00807629" w:rsidRPr="007D2EDD">
        <w:rPr>
          <w:rFonts w:ascii="宋体" w:hAnsi="宋体" w:hint="eastAsia"/>
          <w:sz w:val="24"/>
        </w:rPr>
        <w:t>年。</w:t>
      </w:r>
    </w:p>
    <w:p w:rsidR="00117CDE" w:rsidRPr="00B63BBA" w:rsidRDefault="00A95EB5" w:rsidP="00037B5A">
      <w:pPr>
        <w:spacing w:line="360" w:lineRule="auto"/>
        <w:ind w:firstLineChars="200" w:firstLine="480"/>
        <w:rPr>
          <w:rFonts w:ascii="宋体" w:hAnsi="宋体"/>
          <w:sz w:val="24"/>
        </w:rPr>
      </w:pPr>
      <w:r w:rsidRPr="00B63BBA">
        <w:rPr>
          <w:rFonts w:ascii="宋体" w:hAnsi="宋体" w:hint="eastAsia"/>
          <w:sz w:val="24"/>
        </w:rPr>
        <w:t>6</w:t>
      </w:r>
      <w:r w:rsidR="001F2A6F" w:rsidRPr="00B63BBA">
        <w:rPr>
          <w:rFonts w:ascii="宋体" w:hAnsi="宋体" w:hint="eastAsia"/>
          <w:sz w:val="24"/>
        </w:rPr>
        <w:t>.</w:t>
      </w:r>
      <w:r w:rsidR="0049190A" w:rsidRPr="00B63BBA">
        <w:rPr>
          <w:rFonts w:ascii="宋体" w:hAnsi="宋体" w:hint="eastAsia"/>
          <w:sz w:val="24"/>
        </w:rPr>
        <w:t xml:space="preserve"> </w:t>
      </w:r>
      <w:r w:rsidR="001F2A6F" w:rsidRPr="00B63BBA">
        <w:rPr>
          <w:rFonts w:ascii="宋体" w:hAnsi="宋体" w:hint="eastAsia"/>
          <w:sz w:val="24"/>
        </w:rPr>
        <w:t>退休导师</w:t>
      </w:r>
      <w:r w:rsidR="002A6B31" w:rsidRPr="00B63BBA">
        <w:rPr>
          <w:rFonts w:ascii="宋体" w:hAnsi="宋体" w:hint="eastAsia"/>
          <w:sz w:val="24"/>
        </w:rPr>
        <w:t>不再招生</w:t>
      </w:r>
      <w:r w:rsidR="00037B5A" w:rsidRPr="00B63BBA">
        <w:rPr>
          <w:rFonts w:ascii="宋体" w:hAnsi="宋体" w:hint="eastAsia"/>
          <w:sz w:val="24"/>
        </w:rPr>
        <w:t>。</w:t>
      </w:r>
    </w:p>
    <w:p w:rsidR="00F35586" w:rsidRPr="00B63BBA" w:rsidRDefault="00A95EB5" w:rsidP="000F2AC9">
      <w:pPr>
        <w:spacing w:line="360" w:lineRule="auto"/>
        <w:ind w:firstLineChars="200" w:firstLine="480"/>
        <w:rPr>
          <w:rFonts w:ascii="宋体" w:hAnsi="宋体"/>
          <w:sz w:val="24"/>
        </w:rPr>
      </w:pPr>
      <w:r w:rsidRPr="00B63BBA">
        <w:rPr>
          <w:rFonts w:ascii="宋体" w:hAnsi="宋体" w:hint="eastAsia"/>
          <w:sz w:val="24"/>
        </w:rPr>
        <w:t>7</w:t>
      </w:r>
      <w:r w:rsidR="00F35586" w:rsidRPr="00B63BBA">
        <w:rPr>
          <w:rFonts w:ascii="宋体" w:hAnsi="宋体" w:hint="eastAsia"/>
          <w:sz w:val="24"/>
        </w:rPr>
        <w:t>.</w:t>
      </w:r>
      <w:r w:rsidR="000F2AC9" w:rsidRPr="00B63BBA">
        <w:rPr>
          <w:rFonts w:ascii="宋体" w:hAnsi="宋体" w:hint="eastAsia"/>
          <w:sz w:val="24"/>
        </w:rPr>
        <w:t xml:space="preserve"> </w:t>
      </w:r>
      <w:r w:rsidR="00952C10" w:rsidRPr="00B63BBA">
        <w:rPr>
          <w:rFonts w:hAnsi="宋体" w:hint="eastAsia"/>
          <w:sz w:val="24"/>
        </w:rPr>
        <w:t>校学位委员会认定其它需要停止或限制招生的情况</w:t>
      </w:r>
      <w:r w:rsidR="000F2AC9" w:rsidRPr="00B63BBA">
        <w:rPr>
          <w:rFonts w:ascii="宋体" w:hAnsi="宋体" w:hint="eastAsia"/>
          <w:sz w:val="24"/>
        </w:rPr>
        <w:t>。</w:t>
      </w:r>
    </w:p>
    <w:p w:rsidR="00807629" w:rsidRPr="007D2EDD" w:rsidRDefault="00454BB3" w:rsidP="00D05D65">
      <w:pPr>
        <w:spacing w:before="240" w:line="360" w:lineRule="auto"/>
        <w:ind w:firstLineChars="200" w:firstLine="480"/>
        <w:rPr>
          <w:rFonts w:ascii="宋体" w:hAnsi="宋体"/>
          <w:sz w:val="24"/>
          <w:u w:val="single"/>
        </w:rPr>
      </w:pPr>
      <w:r w:rsidRPr="007D2EDD">
        <w:rPr>
          <w:rFonts w:ascii="宋体" w:hAnsi="宋体" w:hint="eastAsia"/>
          <w:sz w:val="24"/>
        </w:rPr>
        <w:t>暂停招生的导师，经本人申请，</w:t>
      </w:r>
      <w:r w:rsidR="00155B3A" w:rsidRPr="007D2EDD">
        <w:rPr>
          <w:rFonts w:ascii="宋体" w:hAnsi="宋体" w:hint="eastAsia"/>
          <w:sz w:val="24"/>
        </w:rPr>
        <w:t>复审</w:t>
      </w:r>
      <w:r w:rsidRPr="007D2EDD">
        <w:rPr>
          <w:rFonts w:ascii="宋体" w:hAnsi="宋体" w:hint="eastAsia"/>
          <w:sz w:val="24"/>
        </w:rPr>
        <w:t>通过后</w:t>
      </w:r>
      <w:r w:rsidR="008E1E96" w:rsidRPr="007D2EDD">
        <w:rPr>
          <w:rFonts w:ascii="宋体" w:hAnsi="宋体" w:hint="eastAsia"/>
          <w:sz w:val="24"/>
        </w:rPr>
        <w:t>方</w:t>
      </w:r>
      <w:r w:rsidRPr="007D2EDD">
        <w:rPr>
          <w:rFonts w:ascii="宋体" w:hAnsi="宋体" w:hint="eastAsia"/>
          <w:sz w:val="24"/>
        </w:rPr>
        <w:t>可恢复招生。</w:t>
      </w:r>
    </w:p>
    <w:p w:rsidR="00807629" w:rsidRDefault="00807629" w:rsidP="00E92E19">
      <w:pPr>
        <w:pStyle w:val="a6"/>
        <w:spacing w:before="240" w:after="240"/>
        <w:jc w:val="center"/>
        <w:outlineLvl w:val="0"/>
        <w:rPr>
          <w:rFonts w:ascii="仿宋_GB2312" w:eastAsia="仿宋_GB2312" w:hAnsi="宋体"/>
          <w:b/>
          <w:bCs/>
          <w:sz w:val="28"/>
        </w:rPr>
      </w:pPr>
      <w:r>
        <w:rPr>
          <w:rFonts w:ascii="仿宋_GB2312" w:eastAsia="仿宋_GB2312" w:hAnsi="宋体" w:hint="eastAsia"/>
          <w:b/>
          <w:bCs/>
          <w:sz w:val="28"/>
        </w:rPr>
        <w:t>四、兼任多学科硕士生指导教师审核程序</w:t>
      </w:r>
    </w:p>
    <w:p w:rsidR="00807629" w:rsidRDefault="00807629">
      <w:pPr>
        <w:spacing w:line="360" w:lineRule="auto"/>
        <w:ind w:firstLineChars="200" w:firstLine="480"/>
        <w:rPr>
          <w:rFonts w:ascii="宋体" w:hAnsi="宋体"/>
          <w:sz w:val="24"/>
        </w:rPr>
      </w:pPr>
      <w:r>
        <w:rPr>
          <w:rFonts w:ascii="宋体" w:hAnsi="宋体" w:hint="eastAsia"/>
          <w:sz w:val="24"/>
        </w:rPr>
        <w:t>第七条  根据学科发展的需要，硕士生指导教师确有必要进行交叉学科领域的科学研究和研究生培养时，可申请兼任其他学科硕士生指导教师。原则上只允许博士生导师兼任其它学科的硕士生导师，其兼任的学科数不得超过1个，学科负责人原则上不兼任其它学科指导教师，新评博导当年不能兼任其他学科硕士生指导教师，兼任的学科应是待发展或需要扶植的小学科（见附件）。</w:t>
      </w:r>
    </w:p>
    <w:p w:rsidR="00807629" w:rsidRDefault="00807629" w:rsidP="00E92E19">
      <w:pPr>
        <w:pStyle w:val="a6"/>
        <w:spacing w:before="240" w:after="240"/>
        <w:jc w:val="center"/>
        <w:outlineLvl w:val="0"/>
        <w:rPr>
          <w:rFonts w:ascii="仿宋_GB2312" w:eastAsia="仿宋_GB2312" w:hAnsi="宋体"/>
          <w:b/>
          <w:bCs/>
          <w:sz w:val="28"/>
        </w:rPr>
      </w:pPr>
      <w:r>
        <w:rPr>
          <w:rFonts w:ascii="仿宋_GB2312" w:eastAsia="仿宋_GB2312" w:hAnsi="宋体" w:hint="eastAsia"/>
          <w:b/>
          <w:bCs/>
          <w:sz w:val="28"/>
        </w:rPr>
        <w:t>五、兼职硕士生指导教师的遴选规定</w:t>
      </w:r>
    </w:p>
    <w:p w:rsidR="00807629" w:rsidRDefault="00807629">
      <w:pPr>
        <w:pStyle w:val="a6"/>
        <w:spacing w:line="360" w:lineRule="auto"/>
        <w:ind w:firstLineChars="200" w:firstLine="480"/>
        <w:rPr>
          <w:rFonts w:hAnsi="宋体"/>
          <w:sz w:val="24"/>
        </w:rPr>
      </w:pPr>
      <w:r>
        <w:rPr>
          <w:rFonts w:hAnsi="宋体" w:hint="eastAsia"/>
          <w:sz w:val="24"/>
        </w:rPr>
        <w:lastRenderedPageBreak/>
        <w:t>第八条  申请人与我校在教学、科研或某方面已有一定的合作基础。</w:t>
      </w:r>
    </w:p>
    <w:p w:rsidR="00807629" w:rsidRDefault="00807629">
      <w:pPr>
        <w:pStyle w:val="a6"/>
        <w:spacing w:line="360" w:lineRule="auto"/>
        <w:ind w:firstLineChars="200" w:firstLine="480"/>
        <w:rPr>
          <w:rFonts w:hAnsi="宋体"/>
          <w:sz w:val="24"/>
        </w:rPr>
      </w:pPr>
      <w:r>
        <w:rPr>
          <w:rFonts w:hAnsi="宋体" w:hint="eastAsia"/>
          <w:sz w:val="24"/>
        </w:rPr>
        <w:t>第九条  申请人一般应符合遴选硕士生指导教师的基本条件，有明确的挂靠学院及校内科研合作人。</w:t>
      </w:r>
    </w:p>
    <w:p w:rsidR="00807629" w:rsidRDefault="00807629">
      <w:pPr>
        <w:pStyle w:val="3"/>
      </w:pPr>
      <w:r>
        <w:rPr>
          <w:rFonts w:hint="eastAsia"/>
        </w:rPr>
        <w:t>第十条  兼职硕士生指导教师培养硕士研究生的科研经费和硕士生科研津贴由导师或由校内合作人的科研项目支付。</w:t>
      </w:r>
    </w:p>
    <w:p w:rsidR="00807629" w:rsidRDefault="00807629">
      <w:pPr>
        <w:widowControl/>
        <w:tabs>
          <w:tab w:val="num" w:pos="1800"/>
        </w:tabs>
        <w:spacing w:before="100" w:beforeAutospacing="1" w:after="100" w:afterAutospacing="1"/>
        <w:ind w:right="-28"/>
        <w:jc w:val="center"/>
        <w:rPr>
          <w:rFonts w:ascii="仿宋_GB2312" w:eastAsia="仿宋_GB2312" w:hAnsi="宋体"/>
          <w:b/>
          <w:bCs/>
          <w:color w:val="000000"/>
          <w:sz w:val="28"/>
          <w:szCs w:val="20"/>
        </w:rPr>
      </w:pPr>
      <w:r>
        <w:rPr>
          <w:rFonts w:ascii="仿宋_GB2312" w:eastAsia="仿宋_GB2312" w:hAnsi="华文楷体" w:hint="eastAsia"/>
          <w:b/>
          <w:bCs/>
          <w:sz w:val="28"/>
        </w:rPr>
        <w:t>六、</w:t>
      </w:r>
      <w:r>
        <w:rPr>
          <w:rFonts w:ascii="仿宋_GB2312" w:eastAsia="仿宋_GB2312" w:hAnsi="宋体" w:hint="eastAsia"/>
          <w:b/>
          <w:bCs/>
          <w:color w:val="000000"/>
          <w:sz w:val="28"/>
          <w:szCs w:val="20"/>
        </w:rPr>
        <w:t>附    则</w:t>
      </w:r>
    </w:p>
    <w:p w:rsidR="00807629" w:rsidRDefault="00807629">
      <w:pPr>
        <w:spacing w:line="360" w:lineRule="auto"/>
        <w:ind w:firstLine="420"/>
        <w:rPr>
          <w:rFonts w:ascii="宋体" w:hAnsi="华文楷体"/>
          <w:b/>
          <w:bCs/>
          <w:sz w:val="24"/>
        </w:rPr>
      </w:pPr>
      <w:r>
        <w:rPr>
          <w:rFonts w:ascii="宋体" w:hAnsi="宋体" w:hint="eastAsia"/>
          <w:sz w:val="24"/>
        </w:rPr>
        <w:t>第十一条  分学位评定委员会和校学位评定委员会进行初审或审定时，需召开全体委员会议，出席会议委员人数应达到全体委员的三分之二及以上时会议有效，会议决定须采取无记名投票方式进行表决，获出席会议委员的四分之三及以上同意票，即为表决通过。</w:t>
      </w:r>
    </w:p>
    <w:p w:rsidR="00807629" w:rsidRDefault="00807629">
      <w:pPr>
        <w:widowControl/>
        <w:tabs>
          <w:tab w:val="num" w:pos="2340"/>
        </w:tabs>
        <w:spacing w:line="360" w:lineRule="auto"/>
        <w:ind w:right="-26" w:firstLineChars="200" w:firstLine="480"/>
        <w:jc w:val="left"/>
        <w:rPr>
          <w:rFonts w:ascii="宋体" w:hAnsi="宋体"/>
          <w:sz w:val="24"/>
        </w:rPr>
      </w:pPr>
      <w:r>
        <w:rPr>
          <w:rFonts w:ascii="宋体" w:hAnsi="宋体" w:hint="eastAsia"/>
          <w:sz w:val="24"/>
        </w:rPr>
        <w:t>第十二条  如对申报和审核过程存在异议，可在一个月内向校学位评定委员会提出书面意见，并由校学位评定委员会做出仲裁。</w:t>
      </w:r>
    </w:p>
    <w:p w:rsidR="00807629" w:rsidRDefault="00807629">
      <w:pPr>
        <w:spacing w:line="360" w:lineRule="auto"/>
        <w:ind w:firstLine="420"/>
        <w:rPr>
          <w:rFonts w:ascii="宋体" w:hAnsi="宋体"/>
          <w:sz w:val="24"/>
        </w:rPr>
      </w:pPr>
      <w:r>
        <w:rPr>
          <w:rFonts w:ascii="宋体" w:hAnsi="宋体" w:hint="eastAsia"/>
          <w:sz w:val="24"/>
        </w:rPr>
        <w:t>第十三条  本条例经校学位评定委员会通过后执行，未尽事宜由校学位委员会主席酌情处理。</w:t>
      </w:r>
    </w:p>
    <w:p w:rsidR="00807629" w:rsidRDefault="00807629">
      <w:pPr>
        <w:spacing w:line="360" w:lineRule="auto"/>
        <w:ind w:firstLineChars="200" w:firstLine="480"/>
        <w:rPr>
          <w:rFonts w:ascii="宋体" w:hAnsi="宋体"/>
          <w:sz w:val="24"/>
        </w:rPr>
      </w:pPr>
      <w:r>
        <w:rPr>
          <w:rFonts w:ascii="宋体" w:hAnsi="宋体" w:hint="eastAsia"/>
          <w:sz w:val="24"/>
        </w:rPr>
        <w:t>第十四条  本条例解释权属校学位评定委员会。</w:t>
      </w:r>
    </w:p>
    <w:p w:rsidR="00807629" w:rsidRDefault="00807629">
      <w:pPr>
        <w:ind w:firstLineChars="200" w:firstLine="480"/>
        <w:rPr>
          <w:rFonts w:ascii="楷体_GB2312" w:eastAsia="楷体_GB2312" w:hAnsi="华文楷体"/>
        </w:rPr>
      </w:pPr>
      <w:r>
        <w:rPr>
          <w:rFonts w:ascii="宋体" w:hAnsi="宋体" w:hint="eastAsia"/>
          <w:sz w:val="24"/>
        </w:rPr>
        <w:t>本细则于20</w:t>
      </w:r>
      <w:r w:rsidR="002A6B31">
        <w:rPr>
          <w:rFonts w:ascii="宋体" w:hAnsi="宋体" w:hint="eastAsia"/>
          <w:sz w:val="24"/>
        </w:rPr>
        <w:t>13</w:t>
      </w:r>
      <w:r>
        <w:rPr>
          <w:rFonts w:ascii="宋体" w:hAnsi="宋体" w:hint="eastAsia"/>
          <w:sz w:val="24"/>
        </w:rPr>
        <w:t>年</w:t>
      </w:r>
      <w:r w:rsidR="002A6B31">
        <w:rPr>
          <w:rFonts w:ascii="宋体" w:hAnsi="宋体" w:hint="eastAsia"/>
          <w:sz w:val="24"/>
        </w:rPr>
        <w:t>3</w:t>
      </w:r>
      <w:r>
        <w:rPr>
          <w:rFonts w:ascii="宋体" w:hAnsi="宋体" w:hint="eastAsia"/>
          <w:sz w:val="24"/>
        </w:rPr>
        <w:t>月</w:t>
      </w:r>
      <w:r w:rsidR="002A6B31">
        <w:rPr>
          <w:rFonts w:ascii="宋体" w:hAnsi="宋体" w:hint="eastAsia"/>
          <w:sz w:val="24"/>
        </w:rPr>
        <w:t>20</w:t>
      </w:r>
      <w:r>
        <w:rPr>
          <w:rFonts w:ascii="宋体" w:hAnsi="宋体" w:hint="eastAsia"/>
          <w:sz w:val="24"/>
        </w:rPr>
        <w:t>日经校学位评定委员会讨论通过，即日起执行。</w:t>
      </w:r>
    </w:p>
    <w:p w:rsidR="00E92E19" w:rsidRDefault="00E92E19">
      <w:pPr>
        <w:ind w:firstLineChars="200" w:firstLine="420"/>
        <w:rPr>
          <w:rFonts w:ascii="楷体_GB2312" w:eastAsia="楷体_GB2312" w:hAnsi="华文楷体"/>
        </w:rPr>
      </w:pPr>
    </w:p>
    <w:p w:rsidR="00E92E19" w:rsidRDefault="00E92E19">
      <w:pPr>
        <w:ind w:firstLineChars="200" w:firstLine="420"/>
        <w:rPr>
          <w:rFonts w:ascii="楷体_GB2312" w:eastAsia="楷体_GB2312" w:hAnsi="华文楷体"/>
        </w:rPr>
      </w:pPr>
    </w:p>
    <w:p w:rsidR="00E92E19" w:rsidRDefault="00E92E19">
      <w:pPr>
        <w:ind w:firstLineChars="200" w:firstLine="420"/>
        <w:rPr>
          <w:rFonts w:ascii="楷体_GB2312" w:eastAsia="楷体_GB2312" w:hAnsi="华文楷体"/>
        </w:rPr>
      </w:pPr>
    </w:p>
    <w:p w:rsidR="00807629" w:rsidRDefault="00807629">
      <w:pPr>
        <w:spacing w:line="360" w:lineRule="auto"/>
        <w:rPr>
          <w:rFonts w:ascii="宋体" w:hAnsi="宋体"/>
          <w:sz w:val="24"/>
        </w:rPr>
      </w:pPr>
      <w:r>
        <w:rPr>
          <w:rFonts w:ascii="宋体" w:hAnsi="宋体" w:hint="eastAsia"/>
          <w:sz w:val="24"/>
        </w:rPr>
        <w:t>附件:</w:t>
      </w:r>
    </w:p>
    <w:p w:rsidR="008544D1" w:rsidRDefault="008544D1" w:rsidP="008544D1">
      <w:pPr>
        <w:spacing w:line="360" w:lineRule="auto"/>
        <w:rPr>
          <w:rFonts w:ascii="宋体" w:hAnsi="宋体"/>
          <w:sz w:val="24"/>
        </w:rPr>
      </w:pPr>
      <w:r>
        <w:rPr>
          <w:rFonts w:ascii="宋体" w:hAnsi="宋体" w:hint="eastAsia"/>
          <w:sz w:val="24"/>
        </w:rPr>
        <w:t>小学科清单：</w:t>
      </w:r>
    </w:p>
    <w:p w:rsidR="008544D1" w:rsidRPr="00B63BBA" w:rsidRDefault="008544D1" w:rsidP="008544D1">
      <w:pPr>
        <w:numPr>
          <w:ilvl w:val="0"/>
          <w:numId w:val="11"/>
        </w:numPr>
        <w:spacing w:line="360" w:lineRule="auto"/>
        <w:rPr>
          <w:rFonts w:ascii="宋体" w:hAnsi="宋体"/>
          <w:sz w:val="24"/>
        </w:rPr>
      </w:pPr>
      <w:r w:rsidRPr="00B63BBA">
        <w:rPr>
          <w:rFonts w:ascii="宋体" w:hAnsi="宋体" w:hint="eastAsia"/>
          <w:sz w:val="24"/>
        </w:rPr>
        <w:t>设计艺术学</w:t>
      </w:r>
    </w:p>
    <w:p w:rsidR="00A95EB5" w:rsidRPr="00B63BBA" w:rsidRDefault="008F71BB" w:rsidP="008544D1">
      <w:pPr>
        <w:numPr>
          <w:ilvl w:val="0"/>
          <w:numId w:val="11"/>
        </w:numPr>
        <w:spacing w:line="360" w:lineRule="auto"/>
        <w:rPr>
          <w:rFonts w:ascii="宋体" w:hAnsi="宋体"/>
          <w:sz w:val="24"/>
        </w:rPr>
      </w:pPr>
      <w:r w:rsidRPr="00B63BBA">
        <w:rPr>
          <w:rFonts w:ascii="宋体" w:hAnsi="宋体" w:hint="eastAsia"/>
          <w:sz w:val="24"/>
        </w:rPr>
        <w:t>军队指挥学</w:t>
      </w:r>
    </w:p>
    <w:p w:rsidR="008544D1" w:rsidRPr="00B63BBA" w:rsidRDefault="008544D1" w:rsidP="008544D1">
      <w:pPr>
        <w:numPr>
          <w:ilvl w:val="0"/>
          <w:numId w:val="11"/>
        </w:numPr>
        <w:spacing w:line="360" w:lineRule="auto"/>
        <w:rPr>
          <w:rFonts w:ascii="宋体" w:hAnsi="宋体"/>
          <w:sz w:val="24"/>
        </w:rPr>
      </w:pPr>
      <w:r w:rsidRPr="00B63BBA">
        <w:rPr>
          <w:rFonts w:ascii="宋体" w:hAnsi="宋体" w:hint="eastAsia"/>
          <w:sz w:val="24"/>
        </w:rPr>
        <w:t>密码学</w:t>
      </w:r>
    </w:p>
    <w:p w:rsidR="008544D1" w:rsidRPr="00B63BBA" w:rsidRDefault="008544D1" w:rsidP="008544D1">
      <w:pPr>
        <w:numPr>
          <w:ilvl w:val="0"/>
          <w:numId w:val="11"/>
        </w:numPr>
        <w:spacing w:line="360" w:lineRule="auto"/>
        <w:rPr>
          <w:rFonts w:ascii="宋体" w:hAnsi="宋体"/>
          <w:sz w:val="24"/>
        </w:rPr>
      </w:pPr>
      <w:r w:rsidRPr="00B63BBA">
        <w:rPr>
          <w:rFonts w:ascii="宋体" w:hAnsi="宋体" w:hint="eastAsia"/>
          <w:sz w:val="24"/>
        </w:rPr>
        <w:t>生物医学工程</w:t>
      </w:r>
    </w:p>
    <w:p w:rsidR="008544D1" w:rsidRPr="00B63BBA" w:rsidRDefault="00974101" w:rsidP="008544D1">
      <w:pPr>
        <w:numPr>
          <w:ilvl w:val="0"/>
          <w:numId w:val="11"/>
        </w:numPr>
        <w:spacing w:line="360" w:lineRule="auto"/>
        <w:rPr>
          <w:rFonts w:ascii="宋体" w:hAnsi="宋体"/>
          <w:color w:val="000000"/>
          <w:sz w:val="24"/>
        </w:rPr>
      </w:pPr>
      <w:r>
        <w:rPr>
          <w:rFonts w:ascii="宋体" w:hAnsi="宋体" w:hint="eastAsia"/>
          <w:color w:val="000000"/>
          <w:sz w:val="24"/>
        </w:rPr>
        <w:t>控制科学与工程</w:t>
      </w:r>
    </w:p>
    <w:p w:rsidR="008544D1" w:rsidRPr="00B63BBA" w:rsidRDefault="00310BCE" w:rsidP="008544D1">
      <w:pPr>
        <w:numPr>
          <w:ilvl w:val="0"/>
          <w:numId w:val="11"/>
        </w:numPr>
        <w:spacing w:line="360" w:lineRule="auto"/>
        <w:rPr>
          <w:rFonts w:ascii="宋体" w:hAnsi="宋体"/>
          <w:color w:val="000000"/>
          <w:sz w:val="24"/>
        </w:rPr>
      </w:pPr>
      <w:r w:rsidRPr="00B63BBA">
        <w:rPr>
          <w:rFonts w:ascii="宋体" w:hAnsi="宋体" w:hint="eastAsia"/>
          <w:sz w:val="24"/>
        </w:rPr>
        <w:t>马克思主义理论</w:t>
      </w:r>
    </w:p>
    <w:p w:rsidR="00807629" w:rsidRPr="00E92E19" w:rsidRDefault="00310BCE" w:rsidP="008544D1">
      <w:pPr>
        <w:numPr>
          <w:ilvl w:val="0"/>
          <w:numId w:val="11"/>
        </w:numPr>
        <w:spacing w:line="360" w:lineRule="auto"/>
        <w:rPr>
          <w:rFonts w:ascii="宋体" w:hAnsi="宋体"/>
          <w:sz w:val="24"/>
        </w:rPr>
      </w:pPr>
      <w:r w:rsidRPr="00E92E19">
        <w:rPr>
          <w:rFonts w:ascii="宋体" w:hAnsi="宋体" w:hint="eastAsia"/>
          <w:sz w:val="24"/>
        </w:rPr>
        <w:t>教育技术学</w:t>
      </w:r>
    </w:p>
    <w:sectPr w:rsidR="00807629" w:rsidRPr="00E92E19" w:rsidSect="00766862">
      <w:headerReference w:type="default" r:id="rId7"/>
      <w:footerReference w:type="even" r:id="rId8"/>
      <w:footerReference w:type="default" r:id="rId9"/>
      <w:pgSz w:w="11907" w:h="16840" w:code="9"/>
      <w:pgMar w:top="1701" w:right="1588" w:bottom="1701" w:left="1588" w:header="720" w:footer="720" w:gutter="0"/>
      <w:cols w:space="425"/>
      <w:docGrid w:linePitch="889" w:charSpace="-430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5325" w:rsidRDefault="009A5325">
      <w:r>
        <w:separator/>
      </w:r>
    </w:p>
  </w:endnote>
  <w:endnote w:type="continuationSeparator" w:id="1">
    <w:p w:rsidR="009A5325" w:rsidRDefault="009A53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E96" w:rsidRDefault="00911EC3">
    <w:pPr>
      <w:pStyle w:val="a5"/>
      <w:framePr w:wrap="around" w:vAnchor="text" w:hAnchor="margin" w:xAlign="center" w:y="1"/>
      <w:rPr>
        <w:rStyle w:val="a8"/>
      </w:rPr>
    </w:pPr>
    <w:r>
      <w:rPr>
        <w:rStyle w:val="a8"/>
      </w:rPr>
      <w:fldChar w:fldCharType="begin"/>
    </w:r>
    <w:r w:rsidR="008E1E96">
      <w:rPr>
        <w:rStyle w:val="a8"/>
      </w:rPr>
      <w:instrText xml:space="preserve">PAGE  </w:instrText>
    </w:r>
    <w:r>
      <w:rPr>
        <w:rStyle w:val="a8"/>
      </w:rPr>
      <w:fldChar w:fldCharType="end"/>
    </w:r>
  </w:p>
  <w:p w:rsidR="008E1E96" w:rsidRDefault="008E1E9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E96" w:rsidRDefault="00911EC3">
    <w:pPr>
      <w:pStyle w:val="a5"/>
      <w:framePr w:wrap="around" w:vAnchor="text" w:hAnchor="margin" w:xAlign="center" w:y="1"/>
      <w:rPr>
        <w:rStyle w:val="a8"/>
      </w:rPr>
    </w:pPr>
    <w:r>
      <w:rPr>
        <w:rStyle w:val="a8"/>
      </w:rPr>
      <w:fldChar w:fldCharType="begin"/>
    </w:r>
    <w:r w:rsidR="008E1E96">
      <w:rPr>
        <w:rStyle w:val="a8"/>
      </w:rPr>
      <w:instrText xml:space="preserve">PAGE  </w:instrText>
    </w:r>
    <w:r>
      <w:rPr>
        <w:rStyle w:val="a8"/>
      </w:rPr>
      <w:fldChar w:fldCharType="separate"/>
    </w:r>
    <w:r w:rsidR="00974101">
      <w:rPr>
        <w:rStyle w:val="a8"/>
        <w:noProof/>
      </w:rPr>
      <w:t>3</w:t>
    </w:r>
    <w:r>
      <w:rPr>
        <w:rStyle w:val="a8"/>
      </w:rPr>
      <w:fldChar w:fldCharType="end"/>
    </w:r>
  </w:p>
  <w:p w:rsidR="008E1E96" w:rsidRDefault="008E1E9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5325" w:rsidRDefault="009A5325">
      <w:r>
        <w:separator/>
      </w:r>
    </w:p>
  </w:footnote>
  <w:footnote w:type="continuationSeparator" w:id="1">
    <w:p w:rsidR="009A5325" w:rsidRDefault="009A53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E96" w:rsidRDefault="008E1E96">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D298C"/>
    <w:multiLevelType w:val="hybridMultilevel"/>
    <w:tmpl w:val="20FA6452"/>
    <w:lvl w:ilvl="0" w:tplc="67FCA69C">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1D2C59DC"/>
    <w:multiLevelType w:val="singleLevel"/>
    <w:tmpl w:val="0D225518"/>
    <w:lvl w:ilvl="0">
      <w:start w:val="1"/>
      <w:numFmt w:val="decimalEnclosedCircle"/>
      <w:lvlText w:val="%1"/>
      <w:lvlJc w:val="left"/>
      <w:pPr>
        <w:tabs>
          <w:tab w:val="num" w:pos="945"/>
        </w:tabs>
        <w:ind w:left="945" w:hanging="210"/>
      </w:pPr>
      <w:rPr>
        <w:rFonts w:hint="eastAsia"/>
      </w:rPr>
    </w:lvl>
  </w:abstractNum>
  <w:abstractNum w:abstractNumId="2">
    <w:nsid w:val="2279362F"/>
    <w:multiLevelType w:val="hybridMultilevel"/>
    <w:tmpl w:val="2B7238EC"/>
    <w:lvl w:ilvl="0" w:tplc="21DEAB5A">
      <w:start w:val="1"/>
      <w:numFmt w:val="japaneseCounting"/>
      <w:lvlText w:val="%1、"/>
      <w:lvlJc w:val="left"/>
      <w:pPr>
        <w:tabs>
          <w:tab w:val="num" w:pos="960"/>
        </w:tabs>
        <w:ind w:left="960" w:hanging="48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
    <w:nsid w:val="23116986"/>
    <w:multiLevelType w:val="singleLevel"/>
    <w:tmpl w:val="29340582"/>
    <w:lvl w:ilvl="0">
      <w:start w:val="1"/>
      <w:numFmt w:val="decimal"/>
      <w:lvlText w:val="%1．"/>
      <w:lvlJc w:val="left"/>
      <w:pPr>
        <w:tabs>
          <w:tab w:val="num" w:pos="735"/>
        </w:tabs>
        <w:ind w:left="735" w:hanging="315"/>
      </w:pPr>
      <w:rPr>
        <w:rFonts w:hint="eastAsia"/>
      </w:rPr>
    </w:lvl>
  </w:abstractNum>
  <w:abstractNum w:abstractNumId="4">
    <w:nsid w:val="24A1675C"/>
    <w:multiLevelType w:val="hybridMultilevel"/>
    <w:tmpl w:val="9D8CB028"/>
    <w:lvl w:ilvl="0" w:tplc="029EB7B2">
      <w:start w:val="1"/>
      <w:numFmt w:val="japaneseCounting"/>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2E0C44FF"/>
    <w:multiLevelType w:val="hybridMultilevel"/>
    <w:tmpl w:val="465CBE0A"/>
    <w:lvl w:ilvl="0" w:tplc="8DCC5F30">
      <w:start w:val="1"/>
      <w:numFmt w:val="japaneseCounting"/>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2E715AB3"/>
    <w:multiLevelType w:val="singleLevel"/>
    <w:tmpl w:val="BDECC1AA"/>
    <w:lvl w:ilvl="0">
      <w:start w:val="1"/>
      <w:numFmt w:val="decimal"/>
      <w:lvlText w:val="%1．"/>
      <w:lvlJc w:val="left"/>
      <w:pPr>
        <w:tabs>
          <w:tab w:val="num" w:pos="735"/>
        </w:tabs>
        <w:ind w:left="735" w:hanging="315"/>
      </w:pPr>
      <w:rPr>
        <w:rFonts w:hint="eastAsia"/>
      </w:rPr>
    </w:lvl>
  </w:abstractNum>
  <w:abstractNum w:abstractNumId="7">
    <w:nsid w:val="3AA50135"/>
    <w:multiLevelType w:val="hybridMultilevel"/>
    <w:tmpl w:val="C59A2DB8"/>
    <w:lvl w:ilvl="0" w:tplc="3C029312">
      <w:start w:val="2"/>
      <w:numFmt w:val="decimal"/>
      <w:lvlText w:val="%1．"/>
      <w:lvlJc w:val="left"/>
      <w:pPr>
        <w:tabs>
          <w:tab w:val="num" w:pos="780"/>
        </w:tabs>
        <w:ind w:left="780" w:hanging="360"/>
      </w:pPr>
      <w:rPr>
        <w:rFonts w:hint="eastAsia"/>
      </w:rPr>
    </w:lvl>
    <w:lvl w:ilvl="1" w:tplc="04090019">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nsid w:val="424B74B2"/>
    <w:multiLevelType w:val="singleLevel"/>
    <w:tmpl w:val="6776A430"/>
    <w:lvl w:ilvl="0">
      <w:start w:val="1"/>
      <w:numFmt w:val="decimal"/>
      <w:lvlText w:val="%1．"/>
      <w:lvlJc w:val="left"/>
      <w:pPr>
        <w:tabs>
          <w:tab w:val="num" w:pos="735"/>
        </w:tabs>
        <w:ind w:left="735" w:hanging="315"/>
      </w:pPr>
      <w:rPr>
        <w:rFonts w:hint="eastAsia"/>
      </w:rPr>
    </w:lvl>
  </w:abstractNum>
  <w:abstractNum w:abstractNumId="9">
    <w:nsid w:val="4665607C"/>
    <w:multiLevelType w:val="singleLevel"/>
    <w:tmpl w:val="51CED726"/>
    <w:lvl w:ilvl="0">
      <w:start w:val="1"/>
      <w:numFmt w:val="none"/>
      <w:lvlText w:val="一、"/>
      <w:lvlJc w:val="left"/>
      <w:pPr>
        <w:tabs>
          <w:tab w:val="num" w:pos="840"/>
        </w:tabs>
        <w:ind w:left="840" w:hanging="420"/>
      </w:pPr>
      <w:rPr>
        <w:rFonts w:hint="eastAsia"/>
      </w:rPr>
    </w:lvl>
  </w:abstractNum>
  <w:abstractNum w:abstractNumId="10">
    <w:nsid w:val="589B03E7"/>
    <w:multiLevelType w:val="hybridMultilevel"/>
    <w:tmpl w:val="FB745C42"/>
    <w:lvl w:ilvl="0" w:tplc="559805E6">
      <w:start w:val="1"/>
      <w:numFmt w:val="japaneseCounting"/>
      <w:lvlText w:val="%1、"/>
      <w:lvlJc w:val="left"/>
      <w:pPr>
        <w:tabs>
          <w:tab w:val="num" w:pos="840"/>
        </w:tabs>
        <w:ind w:left="840" w:hanging="420"/>
      </w:pPr>
      <w:rPr>
        <w:rFonts w:hint="eastAsia"/>
      </w:rPr>
    </w:lvl>
    <w:lvl w:ilvl="1" w:tplc="ECC63130">
      <w:start w:val="1"/>
      <w:numFmt w:val="decimal"/>
      <w:lvlText w:val="%2．"/>
      <w:lvlJc w:val="left"/>
      <w:pPr>
        <w:tabs>
          <w:tab w:val="num" w:pos="1200"/>
        </w:tabs>
        <w:ind w:left="1200" w:hanging="360"/>
      </w:pPr>
      <w:rPr>
        <w:rFonts w:hint="eastAsia"/>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num w:numId="1">
    <w:abstractNumId w:val="9"/>
  </w:num>
  <w:num w:numId="2">
    <w:abstractNumId w:val="3"/>
  </w:num>
  <w:num w:numId="3">
    <w:abstractNumId w:val="8"/>
  </w:num>
  <w:num w:numId="4">
    <w:abstractNumId w:val="6"/>
  </w:num>
  <w:num w:numId="5">
    <w:abstractNumId w:val="1"/>
  </w:num>
  <w:num w:numId="6">
    <w:abstractNumId w:val="10"/>
  </w:num>
  <w:num w:numId="7">
    <w:abstractNumId w:val="7"/>
  </w:num>
  <w:num w:numId="8">
    <w:abstractNumId w:val="4"/>
  </w:num>
  <w:num w:numId="9">
    <w:abstractNumId w:val="5"/>
  </w:num>
  <w:num w:numId="10">
    <w:abstractNumId w:val="2"/>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89"/>
  <w:drawingGridVerticalSpacing w:val="889"/>
  <w:characterSpacingControl w:val="compressPunctuation"/>
  <w:hdrShapeDefaults>
    <o:shapedefaults v:ext="edit" spidmax="2150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4BB3"/>
    <w:rsid w:val="00037B5A"/>
    <w:rsid w:val="00081AFD"/>
    <w:rsid w:val="000F2134"/>
    <w:rsid w:val="000F2AC9"/>
    <w:rsid w:val="00117CDE"/>
    <w:rsid w:val="00143B79"/>
    <w:rsid w:val="00155B3A"/>
    <w:rsid w:val="001A305D"/>
    <w:rsid w:val="001F2A6F"/>
    <w:rsid w:val="00252249"/>
    <w:rsid w:val="002A6B31"/>
    <w:rsid w:val="002D7AE8"/>
    <w:rsid w:val="00310BCE"/>
    <w:rsid w:val="003458EB"/>
    <w:rsid w:val="003777B0"/>
    <w:rsid w:val="003F00C4"/>
    <w:rsid w:val="00454BB3"/>
    <w:rsid w:val="00463E47"/>
    <w:rsid w:val="0049190A"/>
    <w:rsid w:val="004B1AF6"/>
    <w:rsid w:val="004B1B4D"/>
    <w:rsid w:val="004C5613"/>
    <w:rsid w:val="004E5987"/>
    <w:rsid w:val="00524DF0"/>
    <w:rsid w:val="00583750"/>
    <w:rsid w:val="005A7177"/>
    <w:rsid w:val="00643BC4"/>
    <w:rsid w:val="00670E5F"/>
    <w:rsid w:val="00684F52"/>
    <w:rsid w:val="006C1781"/>
    <w:rsid w:val="007322E5"/>
    <w:rsid w:val="00755EC3"/>
    <w:rsid w:val="00766862"/>
    <w:rsid w:val="007A792F"/>
    <w:rsid w:val="007D2EDD"/>
    <w:rsid w:val="007E633E"/>
    <w:rsid w:val="00800C6E"/>
    <w:rsid w:val="00807629"/>
    <w:rsid w:val="00843CA7"/>
    <w:rsid w:val="0085443F"/>
    <w:rsid w:val="008544D1"/>
    <w:rsid w:val="0086246C"/>
    <w:rsid w:val="00863667"/>
    <w:rsid w:val="008E1E96"/>
    <w:rsid w:val="008E3FE5"/>
    <w:rsid w:val="008F4865"/>
    <w:rsid w:val="008F71BB"/>
    <w:rsid w:val="00911EC3"/>
    <w:rsid w:val="009335BF"/>
    <w:rsid w:val="0095029B"/>
    <w:rsid w:val="00952C10"/>
    <w:rsid w:val="00974101"/>
    <w:rsid w:val="009A5325"/>
    <w:rsid w:val="00A04F22"/>
    <w:rsid w:val="00A1616D"/>
    <w:rsid w:val="00A32203"/>
    <w:rsid w:val="00A95EB5"/>
    <w:rsid w:val="00AF4A25"/>
    <w:rsid w:val="00B63BBA"/>
    <w:rsid w:val="00BE3D76"/>
    <w:rsid w:val="00C04808"/>
    <w:rsid w:val="00C96691"/>
    <w:rsid w:val="00CC3099"/>
    <w:rsid w:val="00D05D65"/>
    <w:rsid w:val="00D30392"/>
    <w:rsid w:val="00D3213F"/>
    <w:rsid w:val="00DA5638"/>
    <w:rsid w:val="00E20A6A"/>
    <w:rsid w:val="00E26C29"/>
    <w:rsid w:val="00E53921"/>
    <w:rsid w:val="00E92E19"/>
    <w:rsid w:val="00EA2D48"/>
    <w:rsid w:val="00F35586"/>
    <w:rsid w:val="00F560E1"/>
    <w:rsid w:val="00FB73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686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66862"/>
    <w:pPr>
      <w:spacing w:line="400" w:lineRule="exact"/>
      <w:ind w:firstLine="420"/>
    </w:pPr>
    <w:rPr>
      <w:szCs w:val="20"/>
    </w:rPr>
  </w:style>
  <w:style w:type="paragraph" w:styleId="a4">
    <w:name w:val="header"/>
    <w:basedOn w:val="a"/>
    <w:rsid w:val="00766862"/>
    <w:pPr>
      <w:pBdr>
        <w:bottom w:val="single" w:sz="6" w:space="1" w:color="auto"/>
      </w:pBdr>
      <w:tabs>
        <w:tab w:val="center" w:pos="4153"/>
        <w:tab w:val="right" w:pos="8306"/>
      </w:tabs>
      <w:snapToGrid w:val="0"/>
      <w:jc w:val="center"/>
    </w:pPr>
    <w:rPr>
      <w:sz w:val="18"/>
      <w:szCs w:val="18"/>
    </w:rPr>
  </w:style>
  <w:style w:type="paragraph" w:styleId="a5">
    <w:name w:val="footer"/>
    <w:basedOn w:val="a"/>
    <w:rsid w:val="00766862"/>
    <w:pPr>
      <w:tabs>
        <w:tab w:val="center" w:pos="4153"/>
        <w:tab w:val="right" w:pos="8306"/>
      </w:tabs>
      <w:snapToGrid w:val="0"/>
      <w:jc w:val="left"/>
    </w:pPr>
    <w:rPr>
      <w:sz w:val="18"/>
      <w:szCs w:val="18"/>
    </w:rPr>
  </w:style>
  <w:style w:type="paragraph" w:styleId="a6">
    <w:name w:val="Plain Text"/>
    <w:basedOn w:val="a"/>
    <w:rsid w:val="00766862"/>
    <w:rPr>
      <w:rFonts w:ascii="宋体" w:hAnsi="Courier New"/>
      <w:szCs w:val="20"/>
    </w:rPr>
  </w:style>
  <w:style w:type="character" w:styleId="a7">
    <w:name w:val="annotation reference"/>
    <w:semiHidden/>
    <w:rsid w:val="00766862"/>
    <w:rPr>
      <w:sz w:val="21"/>
      <w:szCs w:val="21"/>
    </w:rPr>
  </w:style>
  <w:style w:type="paragraph" w:styleId="2">
    <w:name w:val="Body Text Indent 2"/>
    <w:basedOn w:val="a"/>
    <w:rsid w:val="00766862"/>
    <w:pPr>
      <w:spacing w:line="360" w:lineRule="auto"/>
      <w:ind w:rightChars="-50" w:right="-105" w:firstLine="567"/>
    </w:pPr>
    <w:rPr>
      <w:rFonts w:ascii="宋体" w:hAnsi="华文楷体"/>
      <w:sz w:val="24"/>
    </w:rPr>
  </w:style>
  <w:style w:type="character" w:styleId="a8">
    <w:name w:val="page number"/>
    <w:basedOn w:val="a0"/>
    <w:rsid w:val="00766862"/>
  </w:style>
  <w:style w:type="paragraph" w:styleId="a9">
    <w:name w:val="Body Text"/>
    <w:basedOn w:val="a"/>
    <w:rsid w:val="00766862"/>
    <w:rPr>
      <w:rFonts w:ascii="宋体" w:hAnsi="宋体"/>
      <w:color w:val="000000"/>
      <w:sz w:val="24"/>
      <w:szCs w:val="20"/>
    </w:rPr>
  </w:style>
  <w:style w:type="paragraph" w:styleId="aa">
    <w:name w:val="Balloon Text"/>
    <w:basedOn w:val="a"/>
    <w:semiHidden/>
    <w:rsid w:val="00766862"/>
    <w:rPr>
      <w:sz w:val="18"/>
      <w:szCs w:val="18"/>
    </w:rPr>
  </w:style>
  <w:style w:type="paragraph" w:styleId="3">
    <w:name w:val="Body Text Indent 3"/>
    <w:basedOn w:val="a"/>
    <w:rsid w:val="00766862"/>
    <w:pPr>
      <w:spacing w:line="360" w:lineRule="auto"/>
      <w:ind w:firstLineChars="209" w:firstLine="502"/>
    </w:pPr>
    <w:rPr>
      <w:rFonts w:ascii="宋体" w:hAnsi="宋体"/>
      <w:sz w:val="24"/>
    </w:rPr>
  </w:style>
  <w:style w:type="paragraph" w:styleId="ab">
    <w:name w:val="annotation text"/>
    <w:basedOn w:val="a"/>
    <w:link w:val="Char"/>
    <w:rsid w:val="00583750"/>
    <w:pPr>
      <w:jc w:val="left"/>
    </w:pPr>
  </w:style>
  <w:style w:type="character" w:customStyle="1" w:styleId="Char">
    <w:name w:val="批注文字 Char"/>
    <w:link w:val="ab"/>
    <w:rsid w:val="00583750"/>
    <w:rPr>
      <w:kern w:val="2"/>
      <w:sz w:val="21"/>
      <w:szCs w:val="24"/>
    </w:rPr>
  </w:style>
  <w:style w:type="paragraph" w:styleId="ac">
    <w:name w:val="annotation subject"/>
    <w:basedOn w:val="ab"/>
    <w:next w:val="ab"/>
    <w:link w:val="Char0"/>
    <w:rsid w:val="00583750"/>
    <w:rPr>
      <w:b/>
      <w:bCs/>
    </w:rPr>
  </w:style>
  <w:style w:type="character" w:customStyle="1" w:styleId="Char0">
    <w:name w:val="批注主题 Char"/>
    <w:link w:val="ac"/>
    <w:rsid w:val="00583750"/>
    <w:rPr>
      <w:b/>
      <w:bCs/>
      <w:kern w:val="2"/>
      <w:sz w:val="21"/>
      <w:szCs w:val="24"/>
    </w:rPr>
  </w:style>
  <w:style w:type="paragraph" w:styleId="ad">
    <w:name w:val="Document Map"/>
    <w:basedOn w:val="a"/>
    <w:link w:val="Char1"/>
    <w:rsid w:val="00310BCE"/>
    <w:rPr>
      <w:rFonts w:ascii="宋体"/>
      <w:sz w:val="18"/>
      <w:szCs w:val="18"/>
    </w:rPr>
  </w:style>
  <w:style w:type="character" w:customStyle="1" w:styleId="Char1">
    <w:name w:val="文档结构图 Char"/>
    <w:basedOn w:val="a0"/>
    <w:link w:val="ad"/>
    <w:rsid w:val="00310BCE"/>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268</Words>
  <Characters>1531</Characters>
  <Application>Microsoft Office Word</Application>
  <DocSecurity>0</DocSecurity>
  <Lines>12</Lines>
  <Paragraphs>3</Paragraphs>
  <ScaleCrop>false</ScaleCrop>
  <Company>BUPT</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北京邮电大学</dc:title>
  <dc:subject/>
  <dc:creator>TANG BIHUA</dc:creator>
  <cp:keywords/>
  <cp:lastModifiedBy>zzz</cp:lastModifiedBy>
  <cp:revision>5</cp:revision>
  <cp:lastPrinted>2009-11-12T02:49:00Z</cp:lastPrinted>
  <dcterms:created xsi:type="dcterms:W3CDTF">2013-03-20T07:12:00Z</dcterms:created>
  <dcterms:modified xsi:type="dcterms:W3CDTF">2013-04-03T02:50:00Z</dcterms:modified>
</cp:coreProperties>
</file>