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57" w:rsidRDefault="00852757" w:rsidP="00852757">
      <w:pPr>
        <w:snapToGrid w:val="0"/>
        <w:spacing w:line="520" w:lineRule="exact"/>
        <w:ind w:firstLineChars="196" w:firstLine="63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一、赛事背景</w:t>
      </w:r>
    </w:p>
    <w:p w:rsidR="00852757" w:rsidRDefault="00852757" w:rsidP="00852757">
      <w:pPr>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“中国研究生石油装备创新设计大赛”是2014年由中国石油大学（华东）发起，每年举办一届，已连续举办三届。自2016年（第三届）起，纳入“中国研究生创新实践系列大赛”。</w:t>
      </w:r>
    </w:p>
    <w:p w:rsidR="00852757" w:rsidRDefault="00852757" w:rsidP="00852757">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制造业是国民经济的主体，是立国之本、兴国之器、强国之基，《中国制造2025》坚持把创新摆在制造业发展全局的核心位置。</w:t>
      </w:r>
    </w:p>
    <w:p w:rsidR="00852757" w:rsidRDefault="00852757" w:rsidP="00852757">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二、办赛意义</w:t>
      </w:r>
    </w:p>
    <w:p w:rsidR="00852757" w:rsidRDefault="00852757" w:rsidP="00852757">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举办“中国研究生石油装备创新设计大赛”，旨在激发研究生创新热情，发挥研究生的想象力和创造力，强化石油装备技术与通用装备技术的融合，促进石油装备行业的快速发展，体现“满足工艺、技术先进、经济合理、提高效益”的石油装备产品和通用机械创新设计，满足国家机械装备制造业高层次人才需求，促进机械装备行业的创新发展。</w:t>
      </w:r>
    </w:p>
    <w:p w:rsidR="00852757" w:rsidRDefault="00852757" w:rsidP="00852757">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三、参赛对象</w:t>
      </w:r>
    </w:p>
    <w:p w:rsidR="00852757" w:rsidRDefault="00852757" w:rsidP="00852757">
      <w:pPr>
        <w:tabs>
          <w:tab w:val="left" w:pos="426"/>
          <w:tab w:val="left" w:pos="709"/>
          <w:tab w:val="left" w:pos="851"/>
        </w:tabs>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队员以中国大陆在校研究生或已取得研究生推免资格的大四本科学生为主，也吸纳港澳台地区和国外研究生参赛。往届报名参赛学生涉及学科主要有：机械工程、石油与天然气工程、交通运输工程、安全科学与工程、材料科学与工程、力学、计算机科学与技术等。</w:t>
      </w:r>
    </w:p>
    <w:p w:rsidR="00852757" w:rsidRDefault="00852757" w:rsidP="00852757">
      <w:pPr>
        <w:tabs>
          <w:tab w:val="left" w:pos="426"/>
          <w:tab w:val="left" w:pos="709"/>
          <w:tab w:val="left" w:pos="851"/>
        </w:tabs>
        <w:snapToGrid w:val="0"/>
        <w:spacing w:line="520" w:lineRule="exact"/>
        <w:ind w:firstLineChars="200" w:firstLine="643"/>
        <w:rPr>
          <w:rFonts w:ascii="仿宋_GB2312" w:eastAsia="仿宋_GB2312" w:hAnsi="仿宋_GB2312" w:cs="仿宋_GB2312" w:hint="eastAsia"/>
          <w:b/>
          <w:bCs/>
          <w:sz w:val="36"/>
          <w:szCs w:val="36"/>
        </w:rPr>
      </w:pPr>
      <w:r>
        <w:rPr>
          <w:rFonts w:ascii="仿宋_GB2312" w:eastAsia="仿宋_GB2312" w:hAnsi="仿宋_GB2312" w:cs="仿宋_GB2312" w:hint="eastAsia"/>
          <w:b/>
          <w:bCs/>
          <w:sz w:val="32"/>
          <w:szCs w:val="32"/>
        </w:rPr>
        <w:t>四、组织机构</w:t>
      </w:r>
    </w:p>
    <w:p w:rsidR="00852757" w:rsidRDefault="00852757" w:rsidP="00852757">
      <w:pPr>
        <w:snapToGrid w:val="0"/>
        <w:spacing w:line="52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1．主办单位</w:t>
      </w:r>
    </w:p>
    <w:p w:rsidR="00852757" w:rsidRDefault="00852757" w:rsidP="00852757">
      <w:pPr>
        <w:snapToGrid w:val="0"/>
        <w:spacing w:line="520" w:lineRule="exact"/>
        <w:ind w:firstLineChars="200" w:firstLine="640"/>
        <w:rPr>
          <w:rFonts w:ascii="仿宋_GB2312" w:eastAsia="仿宋_GB2312" w:hAnsi="仿宋_GB2312" w:cs="仿宋_GB2312" w:hint="eastAsia"/>
          <w:bCs/>
          <w:sz w:val="30"/>
          <w:szCs w:val="30"/>
        </w:rPr>
      </w:pPr>
      <w:r>
        <w:rPr>
          <w:rFonts w:ascii="仿宋_GB2312" w:eastAsia="仿宋_GB2312" w:hAnsi="仿宋_GB2312" w:cs="仿宋_GB2312" w:hint="eastAsia"/>
          <w:sz w:val="32"/>
          <w:szCs w:val="32"/>
        </w:rPr>
        <w:t>教育部学位与研究生教育发展中心、中国石油和石油化工设备工业协会、中国石油教育学会</w:t>
      </w:r>
      <w:r>
        <w:rPr>
          <w:rFonts w:ascii="仿宋_GB2312" w:eastAsia="仿宋_GB2312" w:hAnsi="仿宋_GB2312" w:cs="仿宋_GB2312" w:hint="eastAsia"/>
          <w:color w:val="000000"/>
          <w:sz w:val="32"/>
          <w:szCs w:val="32"/>
        </w:rPr>
        <w:t>主办。</w:t>
      </w:r>
    </w:p>
    <w:p w:rsidR="00852757" w:rsidRDefault="00852757" w:rsidP="00852757">
      <w:pPr>
        <w:snapToGrid w:val="0"/>
        <w:spacing w:line="52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2．组委会秘书处</w:t>
      </w:r>
    </w:p>
    <w:p w:rsidR="00852757" w:rsidRDefault="00852757" w:rsidP="00852757">
      <w:pPr>
        <w:snapToGrid w:val="0"/>
        <w:spacing w:line="52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组委会秘书处设于中国石油大学（华东）研究生院、党委研究生工作部。</w:t>
      </w:r>
    </w:p>
    <w:p w:rsidR="00852757" w:rsidRDefault="00852757" w:rsidP="00852757">
      <w:pPr>
        <w:snapToGrid w:val="0"/>
        <w:spacing w:line="52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联 系 人：</w:t>
      </w:r>
      <w:r>
        <w:rPr>
          <w:rFonts w:ascii="仿宋_GB2312" w:eastAsia="仿宋_GB2312" w:hAnsi="仿宋_GB2312" w:cs="仿宋_GB2312" w:hint="eastAsia"/>
          <w:sz w:val="32"/>
          <w:szCs w:val="32"/>
        </w:rPr>
        <w:t>袁永红</w:t>
      </w:r>
    </w:p>
    <w:p w:rsidR="00852757" w:rsidRDefault="00852757" w:rsidP="00852757">
      <w:pPr>
        <w:snapToGrid w:val="0"/>
        <w:spacing w:line="52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color w:val="000000"/>
          <w:sz w:val="32"/>
          <w:szCs w:val="32"/>
        </w:rPr>
        <w:t>0532-86981978</w:t>
      </w:r>
    </w:p>
    <w:p w:rsidR="00852757" w:rsidRDefault="00852757" w:rsidP="00852757">
      <w:pPr>
        <w:snapToGrid w:val="0"/>
        <w:spacing w:line="520" w:lineRule="exact"/>
        <w:ind w:firstLineChars="200" w:firstLine="640"/>
        <w:jc w:val="left"/>
        <w:rPr>
          <w:rFonts w:eastAsia="仿宋_GB2312" w:hint="eastAsia"/>
          <w:sz w:val="32"/>
          <w:szCs w:val="32"/>
        </w:rPr>
      </w:pPr>
      <w:r>
        <w:rPr>
          <w:rFonts w:ascii="仿宋_GB2312" w:eastAsia="仿宋_GB2312" w:hAnsi="仿宋_GB2312" w:cs="仿宋_GB2312" w:hint="eastAsia"/>
          <w:color w:val="000000"/>
          <w:sz w:val="32"/>
          <w:szCs w:val="32"/>
        </w:rPr>
        <w:t>邮    箱：</w:t>
      </w:r>
      <w:r>
        <w:rPr>
          <w:rFonts w:eastAsia="仿宋_GB2312" w:hint="eastAsia"/>
          <w:sz w:val="32"/>
          <w:szCs w:val="32"/>
        </w:rPr>
        <w:t>yuanyonghong@upc.edu.cn</w:t>
      </w:r>
    </w:p>
    <w:p w:rsidR="00852757" w:rsidRDefault="00852757" w:rsidP="00852757">
      <w:pPr>
        <w:snapToGrid w:val="0"/>
        <w:spacing w:line="520" w:lineRule="exac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3．2017年</w:t>
      </w:r>
      <w:r>
        <w:rPr>
          <w:rFonts w:eastAsia="仿宋_GB2312" w:hint="eastAsia"/>
          <w:b/>
          <w:bCs/>
          <w:sz w:val="32"/>
          <w:szCs w:val="32"/>
        </w:rPr>
        <w:t>承办单位</w:t>
      </w:r>
    </w:p>
    <w:p w:rsidR="00852757" w:rsidRDefault="00852757" w:rsidP="00852757">
      <w:pPr>
        <w:snapToGrid w:val="0"/>
        <w:spacing w:line="520" w:lineRule="exact"/>
        <w:ind w:left="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东北石油大学</w:t>
      </w:r>
    </w:p>
    <w:p w:rsidR="00852757" w:rsidRDefault="00852757" w:rsidP="00852757">
      <w:pPr>
        <w:snapToGrid w:val="0"/>
        <w:spacing w:line="52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联 系 人：刘文庆 </w:t>
      </w:r>
    </w:p>
    <w:p w:rsidR="00852757" w:rsidRDefault="00852757" w:rsidP="00852757">
      <w:pPr>
        <w:snapToGrid w:val="0"/>
        <w:spacing w:line="520" w:lineRule="exact"/>
        <w:ind w:left="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联系电话：18804597837</w:t>
      </w:r>
    </w:p>
    <w:p w:rsidR="00852757" w:rsidRDefault="00852757" w:rsidP="00852757">
      <w:pPr>
        <w:snapToGrid w:val="0"/>
        <w:spacing w:line="520" w:lineRule="exact"/>
        <w:ind w:left="640"/>
        <w:rPr>
          <w:rFonts w:eastAsia="仿宋_GB2312" w:hint="eastAsia"/>
          <w:sz w:val="32"/>
          <w:szCs w:val="32"/>
        </w:rPr>
      </w:pPr>
      <w:r>
        <w:rPr>
          <w:rFonts w:ascii="仿宋_GB2312" w:eastAsia="仿宋_GB2312" w:hAnsi="仿宋_GB2312" w:cs="仿宋_GB2312" w:hint="eastAsia"/>
          <w:sz w:val="32"/>
          <w:szCs w:val="32"/>
        </w:rPr>
        <w:t>邮    箱：</w:t>
      </w:r>
      <w:r>
        <w:rPr>
          <w:rFonts w:eastAsia="仿宋_GB2312" w:hint="eastAsia"/>
          <w:sz w:val="32"/>
          <w:szCs w:val="32"/>
        </w:rPr>
        <w:t>wenqingliu2002@qq.com</w:t>
      </w:r>
    </w:p>
    <w:p w:rsidR="00C35E58" w:rsidRPr="00852757" w:rsidRDefault="00852757" w:rsidP="00852757">
      <w:pPr>
        <w:snapToGrid w:val="0"/>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 大赛官网：</w:t>
      </w:r>
      <w:r>
        <w:rPr>
          <w:rFonts w:eastAsia="仿宋_GB2312"/>
          <w:sz w:val="32"/>
          <w:szCs w:val="32"/>
        </w:rPr>
        <w:t>http://www.jxcxds.upc.edu.cn</w:t>
      </w:r>
    </w:p>
    <w:sectPr w:rsidR="00C35E58" w:rsidRPr="008527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58" w:rsidRDefault="00C35E58" w:rsidP="00852757">
      <w:r>
        <w:separator/>
      </w:r>
    </w:p>
  </w:endnote>
  <w:endnote w:type="continuationSeparator" w:id="1">
    <w:p w:rsidR="00C35E58" w:rsidRDefault="00C35E58" w:rsidP="00852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58" w:rsidRDefault="00C35E58" w:rsidP="00852757">
      <w:r>
        <w:separator/>
      </w:r>
    </w:p>
  </w:footnote>
  <w:footnote w:type="continuationSeparator" w:id="1">
    <w:p w:rsidR="00C35E58" w:rsidRDefault="00C35E58" w:rsidP="00852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757"/>
    <w:rsid w:val="00852757"/>
    <w:rsid w:val="00C35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757"/>
    <w:rPr>
      <w:sz w:val="18"/>
      <w:szCs w:val="18"/>
    </w:rPr>
  </w:style>
  <w:style w:type="paragraph" w:styleId="a4">
    <w:name w:val="footer"/>
    <w:basedOn w:val="a"/>
    <w:link w:val="Char0"/>
    <w:uiPriority w:val="99"/>
    <w:semiHidden/>
    <w:unhideWhenUsed/>
    <w:rsid w:val="008527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27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2017-03-30T01:38:00Z</dcterms:created>
  <dcterms:modified xsi:type="dcterms:W3CDTF">2017-03-30T01:38:00Z</dcterms:modified>
</cp:coreProperties>
</file>